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4"/>
          <w:szCs w:val="24"/>
          <w:lang w:eastAsia="en-US"/>
        </w:rPr>
        <w:id w:val="393318461"/>
        <w:docPartObj>
          <w:docPartGallery w:val="Table of Contents"/>
          <w:docPartUnique/>
        </w:docPartObj>
      </w:sdtPr>
      <w:sdtEndPr>
        <w:rPr>
          <w:b/>
          <w:bCs/>
        </w:rPr>
      </w:sdtEndPr>
      <w:sdtContent>
        <w:p w14:paraId="2D93B713" w14:textId="35B512D4" w:rsidR="000E0D4D" w:rsidRDefault="007A435E" w:rsidP="007B7269">
          <w:pPr>
            <w:pStyle w:val="a7"/>
            <w:spacing w:line="360" w:lineRule="auto"/>
          </w:pPr>
          <w:r>
            <w:rPr>
              <w:rFonts w:ascii="Cambria" w:hAnsi="Cambria"/>
              <w:noProof/>
              <w:color w:val="7F7F7F" w:themeColor="text1" w:themeTint="80"/>
            </w:rPr>
            <w:drawing>
              <wp:anchor distT="0" distB="0" distL="114300" distR="114300" simplePos="0" relativeHeight="251659264" behindDoc="1" locked="0" layoutInCell="1" allowOverlap="1" wp14:anchorId="04336256" wp14:editId="67D836D1">
                <wp:simplePos x="0" y="0"/>
                <wp:positionH relativeFrom="margin">
                  <wp:posOffset>-403859</wp:posOffset>
                </wp:positionH>
                <wp:positionV relativeFrom="margin">
                  <wp:posOffset>-33655</wp:posOffset>
                </wp:positionV>
                <wp:extent cx="6172200" cy="8914765"/>
                <wp:effectExtent l="0" t="0" r="0" b="635"/>
                <wp:wrapNone/>
                <wp:docPr id="5" name="Εικόνα 5" descr="Εικόνα που περιέχει κείμενο, στιγμιότυπο οθόνης, γραμματοσειρ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στιγμιότυπο οθόνης, γραμματοσειρά, γραφιστική&#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rcRect l="175" r="175"/>
                        <a:stretch>
                          <a:fillRect/>
                        </a:stretch>
                      </pic:blipFill>
                      <pic:spPr bwMode="auto">
                        <a:xfrm>
                          <a:off x="0" y="0"/>
                          <a:ext cx="6179849" cy="89258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9"/>
            <w:tblpPr w:leftFromText="180" w:rightFromText="180" w:vertAnchor="page" w:horzAnchor="margin" w:tblpY="4705"/>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09"/>
          </w:tblGrid>
          <w:tr w:rsidR="00AA1EB6" w:rsidRPr="00AA1EB6" w14:paraId="3B43185C" w14:textId="77777777" w:rsidTr="00AA1EB6">
            <w:trPr>
              <w:trHeight w:val="5892"/>
            </w:trPr>
            <w:tc>
              <w:tcPr>
                <w:tcW w:w="5050" w:type="dxa"/>
              </w:tcPr>
              <w:p w14:paraId="45D515E2" w14:textId="77777777" w:rsidR="00AA1EB6" w:rsidRPr="00AA1EB6" w:rsidRDefault="00AA1EB6" w:rsidP="00AA1EB6">
                <w:pPr>
                  <w:spacing w:after="0" w:line="240" w:lineRule="auto"/>
                  <w:jc w:val="left"/>
                  <w:rPr>
                    <w:rFonts w:ascii="Cambria" w:hAnsi="Cambria"/>
                    <w:b/>
                    <w:color w:val="408C8C"/>
                    <w:sz w:val="72"/>
                    <w:szCs w:val="72"/>
                  </w:rPr>
                </w:pPr>
                <w:r w:rsidRPr="00AA1EB6">
                  <w:rPr>
                    <w:rFonts w:ascii="Cambria" w:hAnsi="Cambria"/>
                    <w:b/>
                    <w:color w:val="408C8C"/>
                    <w:sz w:val="72"/>
                    <w:szCs w:val="72"/>
                  </w:rPr>
                  <w:t xml:space="preserve">  </w:t>
                </w:r>
              </w:p>
              <w:p w14:paraId="1AB56C33" w14:textId="77777777" w:rsidR="00AA1EB6" w:rsidRPr="00AA1EB6" w:rsidRDefault="00AA1EB6" w:rsidP="00AA1EB6">
                <w:pPr>
                  <w:spacing w:after="0" w:line="240" w:lineRule="auto"/>
                  <w:jc w:val="left"/>
                  <w:rPr>
                    <w:rFonts w:ascii="Cambria" w:hAnsi="Cambria"/>
                    <w:b/>
                    <w:color w:val="408C8C"/>
                    <w:sz w:val="72"/>
                    <w:szCs w:val="72"/>
                  </w:rPr>
                </w:pPr>
              </w:p>
              <w:p w14:paraId="3D04A5FD" w14:textId="77777777" w:rsidR="00AA1EB6" w:rsidRPr="00AA1EB6" w:rsidRDefault="00AA1EB6" w:rsidP="00AA1EB6">
                <w:pPr>
                  <w:spacing w:after="0" w:line="240" w:lineRule="auto"/>
                  <w:jc w:val="left"/>
                  <w:rPr>
                    <w:rFonts w:ascii="Cambria" w:hAnsi="Cambria"/>
                    <w:b/>
                    <w:color w:val="408C8C"/>
                    <w:sz w:val="72"/>
                    <w:szCs w:val="72"/>
                  </w:rPr>
                </w:pPr>
              </w:p>
              <w:p w14:paraId="76609CFE" w14:textId="180A5306" w:rsidR="00AA1EB6" w:rsidRPr="00AA1EB6" w:rsidRDefault="00AA1EB6" w:rsidP="00AA1EB6">
                <w:pPr>
                  <w:spacing w:after="0" w:line="240" w:lineRule="auto"/>
                  <w:jc w:val="center"/>
                  <w:rPr>
                    <w:rFonts w:ascii="Cambria" w:hAnsi="Cambria"/>
                    <w:b/>
                    <w:color w:val="408C8C"/>
                    <w:sz w:val="72"/>
                    <w:szCs w:val="72"/>
                    <w:lang w:val="en-US"/>
                  </w:rPr>
                </w:pPr>
                <w:proofErr w:type="spellStart"/>
                <w:r w:rsidRPr="00AA1EB6">
                  <w:rPr>
                    <w:rFonts w:ascii="Cambria" w:hAnsi="Cambria"/>
                    <w:b/>
                    <w:color w:val="408C8C"/>
                    <w:sz w:val="72"/>
                    <w:szCs w:val="72"/>
                    <w:lang w:val="en-US"/>
                  </w:rPr>
                  <w:t>UoWM</w:t>
                </w:r>
                <w:proofErr w:type="spellEnd"/>
                <w:r w:rsidRPr="00AA1EB6">
                  <w:rPr>
                    <w:rFonts w:ascii="Cambria" w:hAnsi="Cambria"/>
                    <w:b/>
                    <w:color w:val="408C8C"/>
                    <w:sz w:val="72"/>
                    <w:szCs w:val="72"/>
                    <w:lang w:val="en-US"/>
                  </w:rPr>
                  <w:t xml:space="preserve"> Support     Units and Services</w:t>
                </w:r>
              </w:p>
            </w:tc>
            <w:tc>
              <w:tcPr>
                <w:tcW w:w="5009" w:type="dxa"/>
              </w:tcPr>
              <w:p w14:paraId="7373C46A" w14:textId="77777777" w:rsidR="00AA1EB6" w:rsidRPr="00AA1EB6" w:rsidRDefault="00AA1EB6" w:rsidP="00AA1EB6">
                <w:pPr>
                  <w:spacing w:after="0" w:line="240" w:lineRule="auto"/>
                  <w:jc w:val="left"/>
                  <w:rPr>
                    <w:rFonts w:ascii="Cambria" w:hAnsi="Cambria"/>
                    <w:color w:val="7F7F7F" w:themeColor="text1" w:themeTint="80"/>
                    <w:sz w:val="22"/>
                    <w:szCs w:val="22"/>
                    <w:lang w:val="en-US"/>
                  </w:rPr>
                </w:pPr>
              </w:p>
            </w:tc>
          </w:tr>
        </w:tbl>
        <w:p w14:paraId="24EE5D3B" w14:textId="53DBE38A" w:rsidR="000E0D4D" w:rsidRPr="00AA1EB6" w:rsidRDefault="000E0D4D">
          <w:pPr>
            <w:spacing w:after="160" w:line="259" w:lineRule="auto"/>
            <w:jc w:val="left"/>
            <w:rPr>
              <w:rFonts w:asciiTheme="majorHAnsi" w:eastAsiaTheme="majorEastAsia" w:hAnsiTheme="majorHAnsi" w:cstheme="majorBidi"/>
              <w:color w:val="2F5496" w:themeColor="accent1" w:themeShade="BF"/>
              <w:sz w:val="32"/>
              <w:szCs w:val="32"/>
              <w:lang w:val="en-US" w:eastAsia="el-GR"/>
            </w:rPr>
          </w:pPr>
          <w:r w:rsidRPr="00AA1EB6">
            <w:rPr>
              <w:lang w:val="en-US"/>
            </w:rPr>
            <w:br w:type="page"/>
          </w:r>
        </w:p>
        <w:p w14:paraId="282982B6" w14:textId="49CAE83F" w:rsidR="00D33CBE" w:rsidRPr="000A1BC0" w:rsidRDefault="000A1BC0" w:rsidP="007A435E">
          <w:pPr>
            <w:pStyle w:val="a7"/>
            <w:spacing w:line="360" w:lineRule="auto"/>
            <w:jc w:val="center"/>
            <w:rPr>
              <w:b/>
              <w:bCs/>
              <w:color w:val="auto"/>
              <w:u w:val="single"/>
              <w:lang w:val="en-US"/>
            </w:rPr>
          </w:pPr>
          <w:r>
            <w:rPr>
              <w:b/>
              <w:bCs/>
              <w:color w:val="auto"/>
              <w:u w:val="single"/>
              <w:lang w:val="en-US"/>
            </w:rPr>
            <w:lastRenderedPageBreak/>
            <w:t xml:space="preserve">Table of Contents </w:t>
          </w:r>
        </w:p>
        <w:p w14:paraId="5DD6F0E8" w14:textId="77777777" w:rsidR="007A435E" w:rsidRPr="007A435E" w:rsidRDefault="007A435E" w:rsidP="007A435E">
          <w:pPr>
            <w:rPr>
              <w:lang w:eastAsia="el-GR"/>
            </w:rPr>
          </w:pPr>
        </w:p>
        <w:p w14:paraId="3D0AFF0E" w14:textId="1F60CB62" w:rsidR="002341FE" w:rsidRDefault="00F770F3">
          <w:pPr>
            <w:pStyle w:val="11"/>
            <w:tabs>
              <w:tab w:val="right" w:leader="underscore" w:pos="8296"/>
            </w:tabs>
            <w:rPr>
              <w:rFonts w:eastAsiaTheme="minorEastAsia"/>
              <w:noProof/>
              <w:kern w:val="2"/>
              <w:sz w:val="22"/>
              <w:szCs w:val="22"/>
              <w:lang w:eastAsia="el-GR"/>
              <w14:ligatures w14:val="standardContextual"/>
            </w:rPr>
          </w:pPr>
          <w:r>
            <w:fldChar w:fldCharType="begin"/>
          </w:r>
          <w:r>
            <w:instrText xml:space="preserve"> TOC \o "1-3" \h \z \u </w:instrText>
          </w:r>
          <w:r>
            <w:fldChar w:fldCharType="separate"/>
          </w:r>
          <w:hyperlink w:anchor="_Toc140748145" w:history="1">
            <w:r w:rsidR="002341FE" w:rsidRPr="007751DB">
              <w:rPr>
                <w:rStyle w:val="-"/>
                <w:b/>
                <w:i/>
                <w:iCs/>
                <w:noProof/>
                <w:lang w:val="en-US"/>
              </w:rPr>
              <w:t>1</w:t>
            </w:r>
            <w:r w:rsidR="002341FE" w:rsidRPr="007751DB">
              <w:rPr>
                <w:rStyle w:val="-"/>
                <w:b/>
                <w:noProof/>
                <w:lang w:val="en-US"/>
              </w:rPr>
              <w:t>. Accessibility Centre for Students of Vulnerable Social Groups (ACfSoVSG) (Greek MYFEO)</w:t>
            </w:r>
            <w:r w:rsidR="002341FE">
              <w:rPr>
                <w:noProof/>
                <w:webHidden/>
              </w:rPr>
              <w:tab/>
            </w:r>
            <w:r w:rsidR="002341FE">
              <w:rPr>
                <w:noProof/>
                <w:webHidden/>
              </w:rPr>
              <w:fldChar w:fldCharType="begin"/>
            </w:r>
            <w:r w:rsidR="002341FE">
              <w:rPr>
                <w:noProof/>
                <w:webHidden/>
              </w:rPr>
              <w:instrText xml:space="preserve"> PAGEREF _Toc140748145 \h </w:instrText>
            </w:r>
            <w:r w:rsidR="002341FE">
              <w:rPr>
                <w:noProof/>
                <w:webHidden/>
              </w:rPr>
            </w:r>
            <w:r w:rsidR="002341FE">
              <w:rPr>
                <w:noProof/>
                <w:webHidden/>
              </w:rPr>
              <w:fldChar w:fldCharType="separate"/>
            </w:r>
            <w:r w:rsidR="002341FE">
              <w:rPr>
                <w:noProof/>
                <w:webHidden/>
              </w:rPr>
              <w:t>4</w:t>
            </w:r>
            <w:r w:rsidR="002341FE">
              <w:rPr>
                <w:noProof/>
                <w:webHidden/>
              </w:rPr>
              <w:fldChar w:fldCharType="end"/>
            </w:r>
          </w:hyperlink>
        </w:p>
        <w:p w14:paraId="69E788BC" w14:textId="63E4B574"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46" w:history="1">
            <w:r w:rsidRPr="007751DB">
              <w:rPr>
                <w:rStyle w:val="-"/>
                <w:b/>
                <w:noProof/>
              </w:rPr>
              <w:t xml:space="preserve">2. </w:t>
            </w:r>
            <w:r w:rsidRPr="007751DB">
              <w:rPr>
                <w:rStyle w:val="-"/>
                <w:b/>
                <w:noProof/>
                <w:lang w:val="en-US"/>
              </w:rPr>
              <w:t>Career</w:t>
            </w:r>
            <w:r w:rsidRPr="007751DB">
              <w:rPr>
                <w:rStyle w:val="-"/>
                <w:b/>
                <w:noProof/>
              </w:rPr>
              <w:t xml:space="preserve"> </w:t>
            </w:r>
            <w:r w:rsidRPr="007751DB">
              <w:rPr>
                <w:rStyle w:val="-"/>
                <w:b/>
                <w:noProof/>
                <w:lang w:val="en-US"/>
              </w:rPr>
              <w:t>Office</w:t>
            </w:r>
            <w:r>
              <w:rPr>
                <w:noProof/>
                <w:webHidden/>
              </w:rPr>
              <w:tab/>
            </w:r>
            <w:r>
              <w:rPr>
                <w:noProof/>
                <w:webHidden/>
              </w:rPr>
              <w:fldChar w:fldCharType="begin"/>
            </w:r>
            <w:r>
              <w:rPr>
                <w:noProof/>
                <w:webHidden/>
              </w:rPr>
              <w:instrText xml:space="preserve"> PAGEREF _Toc140748146 \h </w:instrText>
            </w:r>
            <w:r>
              <w:rPr>
                <w:noProof/>
                <w:webHidden/>
              </w:rPr>
            </w:r>
            <w:r>
              <w:rPr>
                <w:noProof/>
                <w:webHidden/>
              </w:rPr>
              <w:fldChar w:fldCharType="separate"/>
            </w:r>
            <w:r>
              <w:rPr>
                <w:noProof/>
                <w:webHidden/>
              </w:rPr>
              <w:t>4</w:t>
            </w:r>
            <w:r>
              <w:rPr>
                <w:noProof/>
                <w:webHidden/>
              </w:rPr>
              <w:fldChar w:fldCharType="end"/>
            </w:r>
          </w:hyperlink>
        </w:p>
        <w:p w14:paraId="72758D87" w14:textId="1A648E4C"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47" w:history="1">
            <w:r w:rsidRPr="007751DB">
              <w:rPr>
                <w:rStyle w:val="-"/>
                <w:b/>
                <w:noProof/>
                <w:lang w:val="en-US"/>
              </w:rPr>
              <w:t>3. Student Advocate</w:t>
            </w:r>
            <w:r>
              <w:rPr>
                <w:noProof/>
                <w:webHidden/>
              </w:rPr>
              <w:tab/>
            </w:r>
            <w:r>
              <w:rPr>
                <w:noProof/>
                <w:webHidden/>
              </w:rPr>
              <w:fldChar w:fldCharType="begin"/>
            </w:r>
            <w:r>
              <w:rPr>
                <w:noProof/>
                <w:webHidden/>
              </w:rPr>
              <w:instrText xml:space="preserve"> PAGEREF _Toc140748147 \h </w:instrText>
            </w:r>
            <w:r>
              <w:rPr>
                <w:noProof/>
                <w:webHidden/>
              </w:rPr>
            </w:r>
            <w:r>
              <w:rPr>
                <w:noProof/>
                <w:webHidden/>
              </w:rPr>
              <w:fldChar w:fldCharType="separate"/>
            </w:r>
            <w:r>
              <w:rPr>
                <w:noProof/>
                <w:webHidden/>
              </w:rPr>
              <w:t>5</w:t>
            </w:r>
            <w:r>
              <w:rPr>
                <w:noProof/>
                <w:webHidden/>
              </w:rPr>
              <w:fldChar w:fldCharType="end"/>
            </w:r>
          </w:hyperlink>
        </w:p>
        <w:p w14:paraId="22C37034" w14:textId="2327CABE"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48" w:history="1">
            <w:r w:rsidRPr="007751DB">
              <w:rPr>
                <w:rStyle w:val="-"/>
                <w:b/>
                <w:noProof/>
                <w:lang w:val="en-US"/>
              </w:rPr>
              <w:t>4. Erasmus Office</w:t>
            </w:r>
            <w:r>
              <w:rPr>
                <w:noProof/>
                <w:webHidden/>
              </w:rPr>
              <w:tab/>
            </w:r>
            <w:r>
              <w:rPr>
                <w:noProof/>
                <w:webHidden/>
              </w:rPr>
              <w:fldChar w:fldCharType="begin"/>
            </w:r>
            <w:r>
              <w:rPr>
                <w:noProof/>
                <w:webHidden/>
              </w:rPr>
              <w:instrText xml:space="preserve"> PAGEREF _Toc140748148 \h </w:instrText>
            </w:r>
            <w:r>
              <w:rPr>
                <w:noProof/>
                <w:webHidden/>
              </w:rPr>
            </w:r>
            <w:r>
              <w:rPr>
                <w:noProof/>
                <w:webHidden/>
              </w:rPr>
              <w:fldChar w:fldCharType="separate"/>
            </w:r>
            <w:r>
              <w:rPr>
                <w:noProof/>
                <w:webHidden/>
              </w:rPr>
              <w:t>6</w:t>
            </w:r>
            <w:r>
              <w:rPr>
                <w:noProof/>
                <w:webHidden/>
              </w:rPr>
              <w:fldChar w:fldCharType="end"/>
            </w:r>
          </w:hyperlink>
        </w:p>
        <w:p w14:paraId="3EB42D9E" w14:textId="1ED38435"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49" w:history="1">
            <w:r w:rsidRPr="007751DB">
              <w:rPr>
                <w:rStyle w:val="-"/>
                <w:b/>
                <w:noProof/>
              </w:rPr>
              <w:t>5. Studies, Internship and Career Office</w:t>
            </w:r>
            <w:r>
              <w:rPr>
                <w:noProof/>
                <w:webHidden/>
              </w:rPr>
              <w:tab/>
            </w:r>
            <w:r>
              <w:rPr>
                <w:noProof/>
                <w:webHidden/>
              </w:rPr>
              <w:fldChar w:fldCharType="begin"/>
            </w:r>
            <w:r>
              <w:rPr>
                <w:noProof/>
                <w:webHidden/>
              </w:rPr>
              <w:instrText xml:space="preserve"> PAGEREF _Toc140748149 \h </w:instrText>
            </w:r>
            <w:r>
              <w:rPr>
                <w:noProof/>
                <w:webHidden/>
              </w:rPr>
            </w:r>
            <w:r>
              <w:rPr>
                <w:noProof/>
                <w:webHidden/>
              </w:rPr>
              <w:fldChar w:fldCharType="separate"/>
            </w:r>
            <w:r>
              <w:rPr>
                <w:noProof/>
                <w:webHidden/>
              </w:rPr>
              <w:t>7</w:t>
            </w:r>
            <w:r>
              <w:rPr>
                <w:noProof/>
                <w:webHidden/>
              </w:rPr>
              <w:fldChar w:fldCharType="end"/>
            </w:r>
          </w:hyperlink>
        </w:p>
        <w:p w14:paraId="2146DF1E" w14:textId="0E1D31B9"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50" w:history="1">
            <w:r w:rsidRPr="007751DB">
              <w:rPr>
                <w:rStyle w:val="-"/>
                <w:b/>
                <w:noProof/>
                <w:lang w:val="en-US"/>
              </w:rPr>
              <w:t>6. Technology Transfer Office</w:t>
            </w:r>
            <w:r>
              <w:rPr>
                <w:noProof/>
                <w:webHidden/>
              </w:rPr>
              <w:tab/>
            </w:r>
            <w:r>
              <w:rPr>
                <w:noProof/>
                <w:webHidden/>
              </w:rPr>
              <w:fldChar w:fldCharType="begin"/>
            </w:r>
            <w:r>
              <w:rPr>
                <w:noProof/>
                <w:webHidden/>
              </w:rPr>
              <w:instrText xml:space="preserve"> PAGEREF _Toc140748150 \h </w:instrText>
            </w:r>
            <w:r>
              <w:rPr>
                <w:noProof/>
                <w:webHidden/>
              </w:rPr>
            </w:r>
            <w:r>
              <w:rPr>
                <w:noProof/>
                <w:webHidden/>
              </w:rPr>
              <w:fldChar w:fldCharType="separate"/>
            </w:r>
            <w:r>
              <w:rPr>
                <w:noProof/>
                <w:webHidden/>
              </w:rPr>
              <w:t>7</w:t>
            </w:r>
            <w:r>
              <w:rPr>
                <w:noProof/>
                <w:webHidden/>
              </w:rPr>
              <w:fldChar w:fldCharType="end"/>
            </w:r>
          </w:hyperlink>
        </w:p>
        <w:p w14:paraId="36EA37C6" w14:textId="3B2D7C4F"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51" w:history="1">
            <w:r w:rsidRPr="007751DB">
              <w:rPr>
                <w:rStyle w:val="-"/>
                <w:b/>
                <w:noProof/>
                <w:lang w:val="en-US"/>
              </w:rPr>
              <w:t>7. Holistic Care</w:t>
            </w:r>
            <w:r>
              <w:rPr>
                <w:noProof/>
                <w:webHidden/>
              </w:rPr>
              <w:tab/>
            </w:r>
            <w:r>
              <w:rPr>
                <w:noProof/>
                <w:webHidden/>
              </w:rPr>
              <w:fldChar w:fldCharType="begin"/>
            </w:r>
            <w:r>
              <w:rPr>
                <w:noProof/>
                <w:webHidden/>
              </w:rPr>
              <w:instrText xml:space="preserve"> PAGEREF _Toc140748151 \h </w:instrText>
            </w:r>
            <w:r>
              <w:rPr>
                <w:noProof/>
                <w:webHidden/>
              </w:rPr>
            </w:r>
            <w:r>
              <w:rPr>
                <w:noProof/>
                <w:webHidden/>
              </w:rPr>
              <w:fldChar w:fldCharType="separate"/>
            </w:r>
            <w:r>
              <w:rPr>
                <w:noProof/>
                <w:webHidden/>
              </w:rPr>
              <w:t>9</w:t>
            </w:r>
            <w:r>
              <w:rPr>
                <w:noProof/>
                <w:webHidden/>
              </w:rPr>
              <w:fldChar w:fldCharType="end"/>
            </w:r>
          </w:hyperlink>
        </w:p>
        <w:p w14:paraId="526A7168" w14:textId="24659456"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52" w:history="1">
            <w:r w:rsidRPr="007751DB">
              <w:rPr>
                <w:rStyle w:val="-"/>
                <w:b/>
                <w:noProof/>
                <w:lang w:val="en-US"/>
              </w:rPr>
              <w:t>8. Library and Information Center Directorate</w:t>
            </w:r>
            <w:r>
              <w:rPr>
                <w:noProof/>
                <w:webHidden/>
              </w:rPr>
              <w:tab/>
            </w:r>
            <w:r>
              <w:rPr>
                <w:noProof/>
                <w:webHidden/>
              </w:rPr>
              <w:fldChar w:fldCharType="begin"/>
            </w:r>
            <w:r>
              <w:rPr>
                <w:noProof/>
                <w:webHidden/>
              </w:rPr>
              <w:instrText xml:space="preserve"> PAGEREF _Toc140748152 \h </w:instrText>
            </w:r>
            <w:r>
              <w:rPr>
                <w:noProof/>
                <w:webHidden/>
              </w:rPr>
            </w:r>
            <w:r>
              <w:rPr>
                <w:noProof/>
                <w:webHidden/>
              </w:rPr>
              <w:fldChar w:fldCharType="separate"/>
            </w:r>
            <w:r>
              <w:rPr>
                <w:noProof/>
                <w:webHidden/>
              </w:rPr>
              <w:t>9</w:t>
            </w:r>
            <w:r>
              <w:rPr>
                <w:noProof/>
                <w:webHidden/>
              </w:rPr>
              <w:fldChar w:fldCharType="end"/>
            </w:r>
          </w:hyperlink>
        </w:p>
        <w:p w14:paraId="588D91C0" w14:textId="62E2DBD8"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53" w:history="1">
            <w:r w:rsidRPr="007751DB">
              <w:rPr>
                <w:rStyle w:val="-"/>
                <w:b/>
                <w:noProof/>
                <w:lang w:val="en-US"/>
              </w:rPr>
              <w:t>9. Department of IT/Informatics-Networks Department</w:t>
            </w:r>
            <w:r>
              <w:rPr>
                <w:noProof/>
                <w:webHidden/>
              </w:rPr>
              <w:tab/>
            </w:r>
            <w:r>
              <w:rPr>
                <w:noProof/>
                <w:webHidden/>
              </w:rPr>
              <w:fldChar w:fldCharType="begin"/>
            </w:r>
            <w:r>
              <w:rPr>
                <w:noProof/>
                <w:webHidden/>
              </w:rPr>
              <w:instrText xml:space="preserve"> PAGEREF _Toc140748153 \h </w:instrText>
            </w:r>
            <w:r>
              <w:rPr>
                <w:noProof/>
                <w:webHidden/>
              </w:rPr>
            </w:r>
            <w:r>
              <w:rPr>
                <w:noProof/>
                <w:webHidden/>
              </w:rPr>
              <w:fldChar w:fldCharType="separate"/>
            </w:r>
            <w:r>
              <w:rPr>
                <w:noProof/>
                <w:webHidden/>
              </w:rPr>
              <w:t>9</w:t>
            </w:r>
            <w:r>
              <w:rPr>
                <w:noProof/>
                <w:webHidden/>
              </w:rPr>
              <w:fldChar w:fldCharType="end"/>
            </w:r>
          </w:hyperlink>
        </w:p>
        <w:p w14:paraId="4A1D4CF7" w14:textId="6EBF6E5A"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54" w:history="1">
            <w:r w:rsidRPr="007751DB">
              <w:rPr>
                <w:rStyle w:val="-"/>
                <w:noProof/>
                <w:lang w:val="en-US"/>
              </w:rPr>
              <w:t>9.1</w:t>
            </w:r>
            <w:r>
              <w:rPr>
                <w:rFonts w:eastAsiaTheme="minorEastAsia"/>
                <w:noProof/>
                <w:kern w:val="2"/>
                <w:sz w:val="22"/>
                <w:szCs w:val="22"/>
                <w:lang w:eastAsia="el-GR"/>
                <w14:ligatures w14:val="standardContextual"/>
              </w:rPr>
              <w:tab/>
            </w:r>
            <w:r w:rsidRPr="007751DB">
              <w:rPr>
                <w:rStyle w:val="-"/>
                <w:noProof/>
                <w:lang w:val="en-US"/>
              </w:rPr>
              <w:t>Electronic Mail</w:t>
            </w:r>
            <w:r>
              <w:rPr>
                <w:noProof/>
                <w:webHidden/>
              </w:rPr>
              <w:tab/>
            </w:r>
            <w:r>
              <w:rPr>
                <w:noProof/>
                <w:webHidden/>
              </w:rPr>
              <w:fldChar w:fldCharType="begin"/>
            </w:r>
            <w:r>
              <w:rPr>
                <w:noProof/>
                <w:webHidden/>
              </w:rPr>
              <w:instrText xml:space="preserve"> PAGEREF _Toc140748154 \h </w:instrText>
            </w:r>
            <w:r>
              <w:rPr>
                <w:noProof/>
                <w:webHidden/>
              </w:rPr>
            </w:r>
            <w:r>
              <w:rPr>
                <w:noProof/>
                <w:webHidden/>
              </w:rPr>
              <w:fldChar w:fldCharType="separate"/>
            </w:r>
            <w:r>
              <w:rPr>
                <w:noProof/>
                <w:webHidden/>
              </w:rPr>
              <w:t>9</w:t>
            </w:r>
            <w:r>
              <w:rPr>
                <w:noProof/>
                <w:webHidden/>
              </w:rPr>
              <w:fldChar w:fldCharType="end"/>
            </w:r>
          </w:hyperlink>
        </w:p>
        <w:p w14:paraId="611E6DE1" w14:textId="3B5EAB8B"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55" w:history="1">
            <w:r w:rsidRPr="007751DB">
              <w:rPr>
                <w:rStyle w:val="-"/>
                <w:noProof/>
                <w:lang w:val="en-US"/>
              </w:rPr>
              <w:t>9.2</w:t>
            </w:r>
            <w:r>
              <w:rPr>
                <w:rFonts w:eastAsiaTheme="minorEastAsia"/>
                <w:noProof/>
                <w:kern w:val="2"/>
                <w:sz w:val="22"/>
                <w:szCs w:val="22"/>
                <w:lang w:eastAsia="el-GR"/>
                <w14:ligatures w14:val="standardContextual"/>
              </w:rPr>
              <w:tab/>
            </w:r>
            <w:r w:rsidRPr="007751DB">
              <w:rPr>
                <w:rStyle w:val="-"/>
                <w:noProof/>
                <w:lang w:val="en-US"/>
              </w:rPr>
              <w:t>Mailing lists</w:t>
            </w:r>
            <w:r>
              <w:rPr>
                <w:noProof/>
                <w:webHidden/>
              </w:rPr>
              <w:tab/>
            </w:r>
            <w:r>
              <w:rPr>
                <w:noProof/>
                <w:webHidden/>
              </w:rPr>
              <w:fldChar w:fldCharType="begin"/>
            </w:r>
            <w:r>
              <w:rPr>
                <w:noProof/>
                <w:webHidden/>
              </w:rPr>
              <w:instrText xml:space="preserve"> PAGEREF _Toc140748155 \h </w:instrText>
            </w:r>
            <w:r>
              <w:rPr>
                <w:noProof/>
                <w:webHidden/>
              </w:rPr>
            </w:r>
            <w:r>
              <w:rPr>
                <w:noProof/>
                <w:webHidden/>
              </w:rPr>
              <w:fldChar w:fldCharType="separate"/>
            </w:r>
            <w:r>
              <w:rPr>
                <w:noProof/>
                <w:webHidden/>
              </w:rPr>
              <w:t>9</w:t>
            </w:r>
            <w:r>
              <w:rPr>
                <w:noProof/>
                <w:webHidden/>
              </w:rPr>
              <w:fldChar w:fldCharType="end"/>
            </w:r>
          </w:hyperlink>
        </w:p>
        <w:p w14:paraId="676A3BE2" w14:textId="75B31977"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56" w:history="1">
            <w:r w:rsidRPr="007751DB">
              <w:rPr>
                <w:rStyle w:val="-"/>
                <w:noProof/>
                <w:lang w:val="en-US"/>
              </w:rPr>
              <w:t>9.3</w:t>
            </w:r>
            <w:r>
              <w:rPr>
                <w:rFonts w:eastAsiaTheme="minorEastAsia"/>
                <w:noProof/>
                <w:kern w:val="2"/>
                <w:sz w:val="22"/>
                <w:szCs w:val="22"/>
                <w:lang w:eastAsia="el-GR"/>
                <w14:ligatures w14:val="standardContextual"/>
              </w:rPr>
              <w:tab/>
            </w:r>
            <w:r w:rsidRPr="007751DB">
              <w:rPr>
                <w:rStyle w:val="-"/>
                <w:noProof/>
                <w:lang w:val="en-US"/>
              </w:rPr>
              <w:t>Access to the Student Register</w:t>
            </w:r>
            <w:r>
              <w:rPr>
                <w:noProof/>
                <w:webHidden/>
              </w:rPr>
              <w:tab/>
            </w:r>
            <w:r>
              <w:rPr>
                <w:noProof/>
                <w:webHidden/>
              </w:rPr>
              <w:fldChar w:fldCharType="begin"/>
            </w:r>
            <w:r>
              <w:rPr>
                <w:noProof/>
                <w:webHidden/>
              </w:rPr>
              <w:instrText xml:space="preserve"> PAGEREF _Toc140748156 \h </w:instrText>
            </w:r>
            <w:r>
              <w:rPr>
                <w:noProof/>
                <w:webHidden/>
              </w:rPr>
            </w:r>
            <w:r>
              <w:rPr>
                <w:noProof/>
                <w:webHidden/>
              </w:rPr>
              <w:fldChar w:fldCharType="separate"/>
            </w:r>
            <w:r>
              <w:rPr>
                <w:noProof/>
                <w:webHidden/>
              </w:rPr>
              <w:t>10</w:t>
            </w:r>
            <w:r>
              <w:rPr>
                <w:noProof/>
                <w:webHidden/>
              </w:rPr>
              <w:fldChar w:fldCharType="end"/>
            </w:r>
          </w:hyperlink>
        </w:p>
        <w:p w14:paraId="7188438F" w14:textId="7BB7125A"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57" w:history="1">
            <w:r w:rsidRPr="007751DB">
              <w:rPr>
                <w:rStyle w:val="-"/>
                <w:noProof/>
                <w:lang w:val="en-US"/>
              </w:rPr>
              <w:t>9.4</w:t>
            </w:r>
            <w:r>
              <w:rPr>
                <w:rFonts w:eastAsiaTheme="minorEastAsia"/>
                <w:noProof/>
                <w:kern w:val="2"/>
                <w:sz w:val="22"/>
                <w:szCs w:val="22"/>
                <w:lang w:eastAsia="el-GR"/>
                <w14:ligatures w14:val="standardContextual"/>
              </w:rPr>
              <w:tab/>
            </w:r>
            <w:r w:rsidRPr="007751DB">
              <w:rPr>
                <w:rStyle w:val="-"/>
                <w:noProof/>
                <w:lang w:val="en-US"/>
              </w:rPr>
              <w:t>Synchronous and asynchronous long-distance learning</w:t>
            </w:r>
            <w:r>
              <w:rPr>
                <w:noProof/>
                <w:webHidden/>
              </w:rPr>
              <w:tab/>
            </w:r>
            <w:r>
              <w:rPr>
                <w:noProof/>
                <w:webHidden/>
              </w:rPr>
              <w:fldChar w:fldCharType="begin"/>
            </w:r>
            <w:r>
              <w:rPr>
                <w:noProof/>
                <w:webHidden/>
              </w:rPr>
              <w:instrText xml:space="preserve"> PAGEREF _Toc140748157 \h </w:instrText>
            </w:r>
            <w:r>
              <w:rPr>
                <w:noProof/>
                <w:webHidden/>
              </w:rPr>
            </w:r>
            <w:r>
              <w:rPr>
                <w:noProof/>
                <w:webHidden/>
              </w:rPr>
              <w:fldChar w:fldCharType="separate"/>
            </w:r>
            <w:r>
              <w:rPr>
                <w:noProof/>
                <w:webHidden/>
              </w:rPr>
              <w:t>10</w:t>
            </w:r>
            <w:r>
              <w:rPr>
                <w:noProof/>
                <w:webHidden/>
              </w:rPr>
              <w:fldChar w:fldCharType="end"/>
            </w:r>
          </w:hyperlink>
        </w:p>
        <w:p w14:paraId="1394CBD3" w14:textId="59CEBE4C"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58" w:history="1">
            <w:r w:rsidRPr="007751DB">
              <w:rPr>
                <w:rStyle w:val="-"/>
                <w:noProof/>
                <w:lang w:val="en-US"/>
              </w:rPr>
              <w:t>9.5</w:t>
            </w:r>
            <w:r>
              <w:rPr>
                <w:rFonts w:eastAsiaTheme="minorEastAsia"/>
                <w:noProof/>
                <w:kern w:val="2"/>
                <w:sz w:val="22"/>
                <w:szCs w:val="22"/>
                <w:lang w:eastAsia="el-GR"/>
                <w14:ligatures w14:val="standardContextual"/>
              </w:rPr>
              <w:tab/>
            </w:r>
            <w:r w:rsidRPr="007751DB">
              <w:rPr>
                <w:rStyle w:val="-"/>
                <w:noProof/>
                <w:lang w:val="en-US"/>
              </w:rPr>
              <w:t>Online Application System</w:t>
            </w:r>
            <w:r>
              <w:rPr>
                <w:noProof/>
                <w:webHidden/>
              </w:rPr>
              <w:tab/>
            </w:r>
            <w:r>
              <w:rPr>
                <w:noProof/>
                <w:webHidden/>
              </w:rPr>
              <w:fldChar w:fldCharType="begin"/>
            </w:r>
            <w:r>
              <w:rPr>
                <w:noProof/>
                <w:webHidden/>
              </w:rPr>
              <w:instrText xml:space="preserve"> PAGEREF _Toc140748158 \h </w:instrText>
            </w:r>
            <w:r>
              <w:rPr>
                <w:noProof/>
                <w:webHidden/>
              </w:rPr>
            </w:r>
            <w:r>
              <w:rPr>
                <w:noProof/>
                <w:webHidden/>
              </w:rPr>
              <w:fldChar w:fldCharType="separate"/>
            </w:r>
            <w:r>
              <w:rPr>
                <w:noProof/>
                <w:webHidden/>
              </w:rPr>
              <w:t>10</w:t>
            </w:r>
            <w:r>
              <w:rPr>
                <w:noProof/>
                <w:webHidden/>
              </w:rPr>
              <w:fldChar w:fldCharType="end"/>
            </w:r>
          </w:hyperlink>
        </w:p>
        <w:p w14:paraId="4E5C0F54" w14:textId="257709B5"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59" w:history="1">
            <w:r w:rsidRPr="007751DB">
              <w:rPr>
                <w:rStyle w:val="-"/>
                <w:noProof/>
                <w:lang w:val="en-US"/>
              </w:rPr>
              <w:t>9.6</w:t>
            </w:r>
            <w:r>
              <w:rPr>
                <w:rFonts w:eastAsiaTheme="minorEastAsia"/>
                <w:noProof/>
                <w:kern w:val="2"/>
                <w:sz w:val="22"/>
                <w:szCs w:val="22"/>
                <w:lang w:eastAsia="el-GR"/>
                <w14:ligatures w14:val="standardContextual"/>
              </w:rPr>
              <w:tab/>
            </w:r>
            <w:r w:rsidRPr="007751DB">
              <w:rPr>
                <w:rStyle w:val="-"/>
                <w:noProof/>
                <w:lang w:val="en-US"/>
              </w:rPr>
              <w:t>Website Hosting Service</w:t>
            </w:r>
            <w:r>
              <w:rPr>
                <w:noProof/>
                <w:webHidden/>
              </w:rPr>
              <w:tab/>
            </w:r>
            <w:r>
              <w:rPr>
                <w:noProof/>
                <w:webHidden/>
              </w:rPr>
              <w:fldChar w:fldCharType="begin"/>
            </w:r>
            <w:r>
              <w:rPr>
                <w:noProof/>
                <w:webHidden/>
              </w:rPr>
              <w:instrText xml:space="preserve"> PAGEREF _Toc140748159 \h </w:instrText>
            </w:r>
            <w:r>
              <w:rPr>
                <w:noProof/>
                <w:webHidden/>
              </w:rPr>
            </w:r>
            <w:r>
              <w:rPr>
                <w:noProof/>
                <w:webHidden/>
              </w:rPr>
              <w:fldChar w:fldCharType="separate"/>
            </w:r>
            <w:r>
              <w:rPr>
                <w:noProof/>
                <w:webHidden/>
              </w:rPr>
              <w:t>10</w:t>
            </w:r>
            <w:r>
              <w:rPr>
                <w:noProof/>
                <w:webHidden/>
              </w:rPr>
              <w:fldChar w:fldCharType="end"/>
            </w:r>
          </w:hyperlink>
        </w:p>
        <w:p w14:paraId="3CC4F3C4" w14:textId="7208C9B4"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60" w:history="1">
            <w:r w:rsidRPr="007751DB">
              <w:rPr>
                <w:rStyle w:val="-"/>
                <w:noProof/>
                <w:lang w:val="en-US"/>
              </w:rPr>
              <w:t>9.7</w:t>
            </w:r>
            <w:r>
              <w:rPr>
                <w:rFonts w:eastAsiaTheme="minorEastAsia"/>
                <w:noProof/>
                <w:kern w:val="2"/>
                <w:sz w:val="22"/>
                <w:szCs w:val="22"/>
                <w:lang w:eastAsia="el-GR"/>
                <w14:ligatures w14:val="standardContextual"/>
              </w:rPr>
              <w:tab/>
            </w:r>
            <w:r w:rsidRPr="007751DB">
              <w:rPr>
                <w:rStyle w:val="-"/>
                <w:noProof/>
                <w:lang w:val="en-US"/>
              </w:rPr>
              <w:t>VPN Connection</w:t>
            </w:r>
            <w:r>
              <w:rPr>
                <w:noProof/>
                <w:webHidden/>
              </w:rPr>
              <w:tab/>
            </w:r>
            <w:r>
              <w:rPr>
                <w:noProof/>
                <w:webHidden/>
              </w:rPr>
              <w:fldChar w:fldCharType="begin"/>
            </w:r>
            <w:r>
              <w:rPr>
                <w:noProof/>
                <w:webHidden/>
              </w:rPr>
              <w:instrText xml:space="preserve"> PAGEREF _Toc140748160 \h </w:instrText>
            </w:r>
            <w:r>
              <w:rPr>
                <w:noProof/>
                <w:webHidden/>
              </w:rPr>
            </w:r>
            <w:r>
              <w:rPr>
                <w:noProof/>
                <w:webHidden/>
              </w:rPr>
              <w:fldChar w:fldCharType="separate"/>
            </w:r>
            <w:r>
              <w:rPr>
                <w:noProof/>
                <w:webHidden/>
              </w:rPr>
              <w:t>10</w:t>
            </w:r>
            <w:r>
              <w:rPr>
                <w:noProof/>
                <w:webHidden/>
              </w:rPr>
              <w:fldChar w:fldCharType="end"/>
            </w:r>
          </w:hyperlink>
        </w:p>
        <w:p w14:paraId="6AC86F68" w14:textId="33DE42AB"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61" w:history="1">
            <w:r w:rsidRPr="007751DB">
              <w:rPr>
                <w:rStyle w:val="-"/>
                <w:noProof/>
                <w:lang w:val="en-US"/>
              </w:rPr>
              <w:t>9.8</w:t>
            </w:r>
            <w:r>
              <w:rPr>
                <w:rFonts w:eastAsiaTheme="minorEastAsia"/>
                <w:noProof/>
                <w:kern w:val="2"/>
                <w:sz w:val="22"/>
                <w:szCs w:val="22"/>
                <w:lang w:eastAsia="el-GR"/>
                <w14:ligatures w14:val="standardContextual"/>
              </w:rPr>
              <w:tab/>
            </w:r>
            <w:r w:rsidRPr="007751DB">
              <w:rPr>
                <w:rStyle w:val="-"/>
                <w:noProof/>
                <w:lang w:val="en-US"/>
              </w:rPr>
              <w:t>Wireless Access  (Wi-Fi)</w:t>
            </w:r>
            <w:r>
              <w:rPr>
                <w:noProof/>
                <w:webHidden/>
              </w:rPr>
              <w:tab/>
            </w:r>
            <w:r>
              <w:rPr>
                <w:noProof/>
                <w:webHidden/>
              </w:rPr>
              <w:fldChar w:fldCharType="begin"/>
            </w:r>
            <w:r>
              <w:rPr>
                <w:noProof/>
                <w:webHidden/>
              </w:rPr>
              <w:instrText xml:space="preserve"> PAGEREF _Toc140748161 \h </w:instrText>
            </w:r>
            <w:r>
              <w:rPr>
                <w:noProof/>
                <w:webHidden/>
              </w:rPr>
            </w:r>
            <w:r>
              <w:rPr>
                <w:noProof/>
                <w:webHidden/>
              </w:rPr>
              <w:fldChar w:fldCharType="separate"/>
            </w:r>
            <w:r>
              <w:rPr>
                <w:noProof/>
                <w:webHidden/>
              </w:rPr>
              <w:t>11</w:t>
            </w:r>
            <w:r>
              <w:rPr>
                <w:noProof/>
                <w:webHidden/>
              </w:rPr>
              <w:fldChar w:fldCharType="end"/>
            </w:r>
          </w:hyperlink>
        </w:p>
        <w:p w14:paraId="2666D461" w14:textId="1D93DC3F" w:rsidR="002341FE" w:rsidRDefault="002341FE">
          <w:pPr>
            <w:pStyle w:val="20"/>
            <w:tabs>
              <w:tab w:val="left" w:pos="880"/>
              <w:tab w:val="right" w:leader="underscore" w:pos="8296"/>
            </w:tabs>
            <w:rPr>
              <w:rFonts w:eastAsiaTheme="minorEastAsia"/>
              <w:noProof/>
              <w:kern w:val="2"/>
              <w:sz w:val="22"/>
              <w:szCs w:val="22"/>
              <w:lang w:eastAsia="el-GR"/>
              <w14:ligatures w14:val="standardContextual"/>
            </w:rPr>
          </w:pPr>
          <w:hyperlink w:anchor="_Toc140748162" w:history="1">
            <w:r w:rsidRPr="007751DB">
              <w:rPr>
                <w:rStyle w:val="-"/>
                <w:noProof/>
              </w:rPr>
              <w:t>9.9</w:t>
            </w:r>
            <w:r>
              <w:rPr>
                <w:rFonts w:eastAsiaTheme="minorEastAsia"/>
                <w:noProof/>
                <w:kern w:val="2"/>
                <w:sz w:val="22"/>
                <w:szCs w:val="22"/>
                <w:lang w:eastAsia="el-GR"/>
                <w14:ligatures w14:val="standardContextual"/>
              </w:rPr>
              <w:tab/>
            </w:r>
            <w:r w:rsidRPr="007751DB">
              <w:rPr>
                <w:rStyle w:val="-"/>
                <w:noProof/>
              </w:rPr>
              <w:t>Eduroam</w:t>
            </w:r>
            <w:r>
              <w:rPr>
                <w:noProof/>
                <w:webHidden/>
              </w:rPr>
              <w:tab/>
            </w:r>
            <w:r>
              <w:rPr>
                <w:noProof/>
                <w:webHidden/>
              </w:rPr>
              <w:fldChar w:fldCharType="begin"/>
            </w:r>
            <w:r>
              <w:rPr>
                <w:noProof/>
                <w:webHidden/>
              </w:rPr>
              <w:instrText xml:space="preserve"> PAGEREF _Toc140748162 \h </w:instrText>
            </w:r>
            <w:r>
              <w:rPr>
                <w:noProof/>
                <w:webHidden/>
              </w:rPr>
            </w:r>
            <w:r>
              <w:rPr>
                <w:noProof/>
                <w:webHidden/>
              </w:rPr>
              <w:fldChar w:fldCharType="separate"/>
            </w:r>
            <w:r>
              <w:rPr>
                <w:noProof/>
                <w:webHidden/>
              </w:rPr>
              <w:t>11</w:t>
            </w:r>
            <w:r>
              <w:rPr>
                <w:noProof/>
                <w:webHidden/>
              </w:rPr>
              <w:fldChar w:fldCharType="end"/>
            </w:r>
          </w:hyperlink>
        </w:p>
        <w:p w14:paraId="51EE60C8" w14:textId="15D82BF3"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3" w:history="1">
            <w:r w:rsidRPr="007751DB">
              <w:rPr>
                <w:rStyle w:val="-"/>
                <w:noProof/>
                <w:lang w:val="en-US"/>
              </w:rPr>
              <w:t>9.10</w:t>
            </w:r>
            <w:r>
              <w:rPr>
                <w:rFonts w:eastAsiaTheme="minorEastAsia"/>
                <w:noProof/>
                <w:kern w:val="2"/>
                <w:sz w:val="22"/>
                <w:szCs w:val="22"/>
                <w:lang w:eastAsia="el-GR"/>
                <w14:ligatures w14:val="standardContextual"/>
              </w:rPr>
              <w:tab/>
            </w:r>
            <w:r w:rsidRPr="007751DB">
              <w:rPr>
                <w:rStyle w:val="-"/>
                <w:noProof/>
                <w:lang w:val="en-US"/>
              </w:rPr>
              <w:t>File Sharing Service</w:t>
            </w:r>
            <w:r>
              <w:rPr>
                <w:noProof/>
                <w:webHidden/>
              </w:rPr>
              <w:tab/>
            </w:r>
            <w:r>
              <w:rPr>
                <w:noProof/>
                <w:webHidden/>
              </w:rPr>
              <w:fldChar w:fldCharType="begin"/>
            </w:r>
            <w:r>
              <w:rPr>
                <w:noProof/>
                <w:webHidden/>
              </w:rPr>
              <w:instrText xml:space="preserve"> PAGEREF _Toc140748163 \h </w:instrText>
            </w:r>
            <w:r>
              <w:rPr>
                <w:noProof/>
                <w:webHidden/>
              </w:rPr>
            </w:r>
            <w:r>
              <w:rPr>
                <w:noProof/>
                <w:webHidden/>
              </w:rPr>
              <w:fldChar w:fldCharType="separate"/>
            </w:r>
            <w:r>
              <w:rPr>
                <w:noProof/>
                <w:webHidden/>
              </w:rPr>
              <w:t>11</w:t>
            </w:r>
            <w:r>
              <w:rPr>
                <w:noProof/>
                <w:webHidden/>
              </w:rPr>
              <w:fldChar w:fldCharType="end"/>
            </w:r>
          </w:hyperlink>
        </w:p>
        <w:p w14:paraId="4103C6CD" w14:textId="2FE0E99A"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4" w:history="1">
            <w:r w:rsidRPr="007751DB">
              <w:rPr>
                <w:rStyle w:val="-"/>
                <w:noProof/>
                <w:lang w:val="en-US"/>
              </w:rPr>
              <w:t>9.11</w:t>
            </w:r>
            <w:r>
              <w:rPr>
                <w:rFonts w:eastAsiaTheme="minorEastAsia"/>
                <w:noProof/>
                <w:kern w:val="2"/>
                <w:sz w:val="22"/>
                <w:szCs w:val="22"/>
                <w:lang w:eastAsia="el-GR"/>
                <w14:ligatures w14:val="standardContextual"/>
              </w:rPr>
              <w:tab/>
            </w:r>
            <w:r w:rsidRPr="007751DB">
              <w:rPr>
                <w:rStyle w:val="-"/>
                <w:noProof/>
                <w:lang w:val="en-US"/>
              </w:rPr>
              <w:t>Institutional Libraries</w:t>
            </w:r>
            <w:r>
              <w:rPr>
                <w:noProof/>
                <w:webHidden/>
              </w:rPr>
              <w:tab/>
            </w:r>
            <w:r>
              <w:rPr>
                <w:noProof/>
                <w:webHidden/>
              </w:rPr>
              <w:fldChar w:fldCharType="begin"/>
            </w:r>
            <w:r>
              <w:rPr>
                <w:noProof/>
                <w:webHidden/>
              </w:rPr>
              <w:instrText xml:space="preserve"> PAGEREF _Toc140748164 \h </w:instrText>
            </w:r>
            <w:r>
              <w:rPr>
                <w:noProof/>
                <w:webHidden/>
              </w:rPr>
            </w:r>
            <w:r>
              <w:rPr>
                <w:noProof/>
                <w:webHidden/>
              </w:rPr>
              <w:fldChar w:fldCharType="separate"/>
            </w:r>
            <w:r>
              <w:rPr>
                <w:noProof/>
                <w:webHidden/>
              </w:rPr>
              <w:t>11</w:t>
            </w:r>
            <w:r>
              <w:rPr>
                <w:noProof/>
                <w:webHidden/>
              </w:rPr>
              <w:fldChar w:fldCharType="end"/>
            </w:r>
          </w:hyperlink>
        </w:p>
        <w:p w14:paraId="48EE80C3" w14:textId="7D0CA993"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5" w:history="1">
            <w:r w:rsidRPr="007751DB">
              <w:rPr>
                <w:rStyle w:val="-"/>
                <w:noProof/>
                <w:lang w:val="en-US"/>
              </w:rPr>
              <w:t>9.12</w:t>
            </w:r>
            <w:r>
              <w:rPr>
                <w:rFonts w:eastAsiaTheme="minorEastAsia"/>
                <w:noProof/>
                <w:kern w:val="2"/>
                <w:sz w:val="22"/>
                <w:szCs w:val="22"/>
                <w:lang w:eastAsia="el-GR"/>
                <w14:ligatures w14:val="standardContextual"/>
              </w:rPr>
              <w:tab/>
            </w:r>
            <w:r w:rsidRPr="007751DB">
              <w:rPr>
                <w:rStyle w:val="-"/>
                <w:noProof/>
                <w:lang w:val="en-US"/>
              </w:rPr>
              <w:t>Insitutional Depository</w:t>
            </w:r>
            <w:r>
              <w:rPr>
                <w:noProof/>
                <w:webHidden/>
              </w:rPr>
              <w:tab/>
            </w:r>
            <w:r>
              <w:rPr>
                <w:noProof/>
                <w:webHidden/>
              </w:rPr>
              <w:fldChar w:fldCharType="begin"/>
            </w:r>
            <w:r>
              <w:rPr>
                <w:noProof/>
                <w:webHidden/>
              </w:rPr>
              <w:instrText xml:space="preserve"> PAGEREF _Toc140748165 \h </w:instrText>
            </w:r>
            <w:r>
              <w:rPr>
                <w:noProof/>
                <w:webHidden/>
              </w:rPr>
            </w:r>
            <w:r>
              <w:rPr>
                <w:noProof/>
                <w:webHidden/>
              </w:rPr>
              <w:fldChar w:fldCharType="separate"/>
            </w:r>
            <w:r>
              <w:rPr>
                <w:noProof/>
                <w:webHidden/>
              </w:rPr>
              <w:t>11</w:t>
            </w:r>
            <w:r>
              <w:rPr>
                <w:noProof/>
                <w:webHidden/>
              </w:rPr>
              <w:fldChar w:fldCharType="end"/>
            </w:r>
          </w:hyperlink>
        </w:p>
        <w:p w14:paraId="00CE8DF6" w14:textId="146B23D8"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6" w:history="1">
            <w:r w:rsidRPr="007751DB">
              <w:rPr>
                <w:rStyle w:val="-"/>
                <w:noProof/>
              </w:rPr>
              <w:t>9.13</w:t>
            </w:r>
            <w:r>
              <w:rPr>
                <w:rFonts w:eastAsiaTheme="minorEastAsia"/>
                <w:noProof/>
                <w:kern w:val="2"/>
                <w:sz w:val="22"/>
                <w:szCs w:val="22"/>
                <w:lang w:eastAsia="el-GR"/>
                <w14:ligatures w14:val="standardContextual"/>
              </w:rPr>
              <w:tab/>
            </w:r>
            <w:r w:rsidRPr="007751DB">
              <w:rPr>
                <w:rStyle w:val="-"/>
                <w:noProof/>
              </w:rPr>
              <w:t>Q.A.U. Information System</w:t>
            </w:r>
            <w:r>
              <w:rPr>
                <w:noProof/>
                <w:webHidden/>
              </w:rPr>
              <w:tab/>
            </w:r>
            <w:r>
              <w:rPr>
                <w:noProof/>
                <w:webHidden/>
              </w:rPr>
              <w:fldChar w:fldCharType="begin"/>
            </w:r>
            <w:r>
              <w:rPr>
                <w:noProof/>
                <w:webHidden/>
              </w:rPr>
              <w:instrText xml:space="preserve"> PAGEREF _Toc140748166 \h </w:instrText>
            </w:r>
            <w:r>
              <w:rPr>
                <w:noProof/>
                <w:webHidden/>
              </w:rPr>
            </w:r>
            <w:r>
              <w:rPr>
                <w:noProof/>
                <w:webHidden/>
              </w:rPr>
              <w:fldChar w:fldCharType="separate"/>
            </w:r>
            <w:r>
              <w:rPr>
                <w:noProof/>
                <w:webHidden/>
              </w:rPr>
              <w:t>12</w:t>
            </w:r>
            <w:r>
              <w:rPr>
                <w:noProof/>
                <w:webHidden/>
              </w:rPr>
              <w:fldChar w:fldCharType="end"/>
            </w:r>
          </w:hyperlink>
        </w:p>
        <w:p w14:paraId="0F28D709" w14:textId="70DA8407"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7" w:history="1">
            <w:r w:rsidRPr="007751DB">
              <w:rPr>
                <w:rStyle w:val="-"/>
                <w:noProof/>
                <w:lang w:val="en-US"/>
              </w:rPr>
              <w:t>9.14</w:t>
            </w:r>
            <w:r>
              <w:rPr>
                <w:rFonts w:eastAsiaTheme="minorEastAsia"/>
                <w:noProof/>
                <w:kern w:val="2"/>
                <w:sz w:val="22"/>
                <w:szCs w:val="22"/>
                <w:lang w:eastAsia="el-GR"/>
                <w14:ligatures w14:val="standardContextual"/>
              </w:rPr>
              <w:tab/>
            </w:r>
            <w:r w:rsidRPr="007751DB">
              <w:rPr>
                <w:rStyle w:val="-"/>
                <w:noProof/>
                <w:lang w:val="en-GB"/>
              </w:rPr>
              <w:t>G</w:t>
            </w:r>
            <w:r w:rsidRPr="007751DB">
              <w:rPr>
                <w:rStyle w:val="-"/>
                <w:noProof/>
                <w:lang w:val="en-US"/>
              </w:rPr>
              <w:t xml:space="preserve"> </w:t>
            </w:r>
            <w:r w:rsidRPr="007751DB">
              <w:rPr>
                <w:rStyle w:val="-"/>
                <w:noProof/>
                <w:lang w:val="en-GB"/>
              </w:rPr>
              <w:t>Suite</w:t>
            </w:r>
            <w:r w:rsidRPr="007751DB">
              <w:rPr>
                <w:rStyle w:val="-"/>
                <w:noProof/>
                <w:lang w:val="en-US"/>
              </w:rPr>
              <w:t xml:space="preserve"> </w:t>
            </w:r>
            <w:r w:rsidRPr="007751DB">
              <w:rPr>
                <w:rStyle w:val="-"/>
                <w:noProof/>
                <w:lang w:val="en-GB"/>
              </w:rPr>
              <w:t>for</w:t>
            </w:r>
            <w:r w:rsidRPr="007751DB">
              <w:rPr>
                <w:rStyle w:val="-"/>
                <w:noProof/>
                <w:lang w:val="en-US"/>
              </w:rPr>
              <w:t xml:space="preserve"> </w:t>
            </w:r>
            <w:r w:rsidRPr="007751DB">
              <w:rPr>
                <w:rStyle w:val="-"/>
                <w:noProof/>
                <w:lang w:val="en-GB"/>
              </w:rPr>
              <w:t>Education Service</w:t>
            </w:r>
            <w:r>
              <w:rPr>
                <w:noProof/>
                <w:webHidden/>
              </w:rPr>
              <w:tab/>
            </w:r>
            <w:r>
              <w:rPr>
                <w:noProof/>
                <w:webHidden/>
              </w:rPr>
              <w:fldChar w:fldCharType="begin"/>
            </w:r>
            <w:r>
              <w:rPr>
                <w:noProof/>
                <w:webHidden/>
              </w:rPr>
              <w:instrText xml:space="preserve"> PAGEREF _Toc140748167 \h </w:instrText>
            </w:r>
            <w:r>
              <w:rPr>
                <w:noProof/>
                <w:webHidden/>
              </w:rPr>
            </w:r>
            <w:r>
              <w:rPr>
                <w:noProof/>
                <w:webHidden/>
              </w:rPr>
              <w:fldChar w:fldCharType="separate"/>
            </w:r>
            <w:r>
              <w:rPr>
                <w:noProof/>
                <w:webHidden/>
              </w:rPr>
              <w:t>12</w:t>
            </w:r>
            <w:r>
              <w:rPr>
                <w:noProof/>
                <w:webHidden/>
              </w:rPr>
              <w:fldChar w:fldCharType="end"/>
            </w:r>
          </w:hyperlink>
        </w:p>
        <w:p w14:paraId="2CCE1E62" w14:textId="6AB35B2D"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8" w:history="1">
            <w:r w:rsidRPr="007751DB">
              <w:rPr>
                <w:rStyle w:val="-"/>
                <w:noProof/>
                <w:lang w:val="en-US"/>
              </w:rPr>
              <w:t>9.15</w:t>
            </w:r>
            <w:r>
              <w:rPr>
                <w:rFonts w:eastAsiaTheme="minorEastAsia"/>
                <w:noProof/>
                <w:kern w:val="2"/>
                <w:sz w:val="22"/>
                <w:szCs w:val="22"/>
                <w:lang w:eastAsia="el-GR"/>
                <w14:ligatures w14:val="standardContextual"/>
              </w:rPr>
              <w:tab/>
            </w:r>
            <w:r w:rsidRPr="007751DB">
              <w:rPr>
                <w:rStyle w:val="-"/>
                <w:noProof/>
                <w:lang w:val="en-US"/>
              </w:rPr>
              <w:t>Office 365 / DILOS 365 Service</w:t>
            </w:r>
            <w:r>
              <w:rPr>
                <w:noProof/>
                <w:webHidden/>
              </w:rPr>
              <w:tab/>
            </w:r>
            <w:r>
              <w:rPr>
                <w:noProof/>
                <w:webHidden/>
              </w:rPr>
              <w:fldChar w:fldCharType="begin"/>
            </w:r>
            <w:r>
              <w:rPr>
                <w:noProof/>
                <w:webHidden/>
              </w:rPr>
              <w:instrText xml:space="preserve"> PAGEREF _Toc140748168 \h </w:instrText>
            </w:r>
            <w:r>
              <w:rPr>
                <w:noProof/>
                <w:webHidden/>
              </w:rPr>
            </w:r>
            <w:r>
              <w:rPr>
                <w:noProof/>
                <w:webHidden/>
              </w:rPr>
              <w:fldChar w:fldCharType="separate"/>
            </w:r>
            <w:r>
              <w:rPr>
                <w:noProof/>
                <w:webHidden/>
              </w:rPr>
              <w:t>12</w:t>
            </w:r>
            <w:r>
              <w:rPr>
                <w:noProof/>
                <w:webHidden/>
              </w:rPr>
              <w:fldChar w:fldCharType="end"/>
            </w:r>
          </w:hyperlink>
        </w:p>
        <w:p w14:paraId="7A7057B9" w14:textId="367FE48A"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69" w:history="1">
            <w:r w:rsidRPr="007751DB">
              <w:rPr>
                <w:rStyle w:val="-"/>
                <w:noProof/>
                <w:lang w:val="en-US"/>
              </w:rPr>
              <w:t>9.16</w:t>
            </w:r>
            <w:r>
              <w:rPr>
                <w:rFonts w:eastAsiaTheme="minorEastAsia"/>
                <w:noProof/>
                <w:kern w:val="2"/>
                <w:sz w:val="22"/>
                <w:szCs w:val="22"/>
                <w:lang w:eastAsia="el-GR"/>
                <w14:ligatures w14:val="standardContextual"/>
              </w:rPr>
              <w:tab/>
            </w:r>
            <w:r w:rsidRPr="007751DB">
              <w:rPr>
                <w:rStyle w:val="-"/>
                <w:noProof/>
                <w:lang w:val="en-US"/>
              </w:rPr>
              <w:t>Telephony using smart devices or a computer (Voip)</w:t>
            </w:r>
            <w:r>
              <w:rPr>
                <w:noProof/>
                <w:webHidden/>
              </w:rPr>
              <w:tab/>
            </w:r>
            <w:r>
              <w:rPr>
                <w:noProof/>
                <w:webHidden/>
              </w:rPr>
              <w:fldChar w:fldCharType="begin"/>
            </w:r>
            <w:r>
              <w:rPr>
                <w:noProof/>
                <w:webHidden/>
              </w:rPr>
              <w:instrText xml:space="preserve"> PAGEREF _Toc140748169 \h </w:instrText>
            </w:r>
            <w:r>
              <w:rPr>
                <w:noProof/>
                <w:webHidden/>
              </w:rPr>
            </w:r>
            <w:r>
              <w:rPr>
                <w:noProof/>
                <w:webHidden/>
              </w:rPr>
              <w:fldChar w:fldCharType="separate"/>
            </w:r>
            <w:r>
              <w:rPr>
                <w:noProof/>
                <w:webHidden/>
              </w:rPr>
              <w:t>12</w:t>
            </w:r>
            <w:r>
              <w:rPr>
                <w:noProof/>
                <w:webHidden/>
              </w:rPr>
              <w:fldChar w:fldCharType="end"/>
            </w:r>
          </w:hyperlink>
        </w:p>
        <w:p w14:paraId="42E24CA8" w14:textId="7C06E2ED" w:rsidR="002341FE" w:rsidRDefault="002341FE">
          <w:pPr>
            <w:pStyle w:val="20"/>
            <w:tabs>
              <w:tab w:val="left" w:pos="1100"/>
              <w:tab w:val="right" w:leader="underscore" w:pos="8296"/>
            </w:tabs>
            <w:rPr>
              <w:rFonts w:eastAsiaTheme="minorEastAsia"/>
              <w:noProof/>
              <w:kern w:val="2"/>
              <w:sz w:val="22"/>
              <w:szCs w:val="22"/>
              <w:lang w:eastAsia="el-GR"/>
              <w14:ligatures w14:val="standardContextual"/>
            </w:rPr>
          </w:pPr>
          <w:hyperlink w:anchor="_Toc140748170" w:history="1">
            <w:r w:rsidRPr="007751DB">
              <w:rPr>
                <w:rStyle w:val="-"/>
                <w:noProof/>
                <w:lang w:val="en-US"/>
              </w:rPr>
              <w:t>9.17</w:t>
            </w:r>
            <w:r>
              <w:rPr>
                <w:rFonts w:eastAsiaTheme="minorEastAsia"/>
                <w:noProof/>
                <w:kern w:val="2"/>
                <w:sz w:val="22"/>
                <w:szCs w:val="22"/>
                <w:lang w:eastAsia="el-GR"/>
                <w14:ligatures w14:val="standardContextual"/>
              </w:rPr>
              <w:tab/>
            </w:r>
            <w:r w:rsidRPr="007751DB">
              <w:rPr>
                <w:rStyle w:val="-"/>
                <w:noProof/>
                <w:lang w:val="en-US"/>
              </w:rPr>
              <w:t>Malfunction and technical work notification system</w:t>
            </w:r>
            <w:r>
              <w:rPr>
                <w:noProof/>
                <w:webHidden/>
              </w:rPr>
              <w:tab/>
            </w:r>
            <w:r>
              <w:rPr>
                <w:noProof/>
                <w:webHidden/>
              </w:rPr>
              <w:fldChar w:fldCharType="begin"/>
            </w:r>
            <w:r>
              <w:rPr>
                <w:noProof/>
                <w:webHidden/>
              </w:rPr>
              <w:instrText xml:space="preserve"> PAGEREF _Toc140748170 \h </w:instrText>
            </w:r>
            <w:r>
              <w:rPr>
                <w:noProof/>
                <w:webHidden/>
              </w:rPr>
            </w:r>
            <w:r>
              <w:rPr>
                <w:noProof/>
                <w:webHidden/>
              </w:rPr>
              <w:fldChar w:fldCharType="separate"/>
            </w:r>
            <w:r>
              <w:rPr>
                <w:noProof/>
                <w:webHidden/>
              </w:rPr>
              <w:t>12</w:t>
            </w:r>
            <w:r>
              <w:rPr>
                <w:noProof/>
                <w:webHidden/>
              </w:rPr>
              <w:fldChar w:fldCharType="end"/>
            </w:r>
          </w:hyperlink>
        </w:p>
        <w:p w14:paraId="7EA38F3C" w14:textId="11026018"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1" w:history="1">
            <w:r w:rsidRPr="007751DB">
              <w:rPr>
                <w:rStyle w:val="-"/>
                <w:b/>
                <w:i/>
                <w:iCs/>
                <w:noProof/>
                <w:lang w:val="en-US"/>
              </w:rPr>
              <w:t>10. Academic Advisor</w:t>
            </w:r>
            <w:r>
              <w:rPr>
                <w:noProof/>
                <w:webHidden/>
              </w:rPr>
              <w:tab/>
            </w:r>
            <w:r>
              <w:rPr>
                <w:noProof/>
                <w:webHidden/>
              </w:rPr>
              <w:fldChar w:fldCharType="begin"/>
            </w:r>
            <w:r>
              <w:rPr>
                <w:noProof/>
                <w:webHidden/>
              </w:rPr>
              <w:instrText xml:space="preserve"> PAGEREF _Toc140748171 \h </w:instrText>
            </w:r>
            <w:r>
              <w:rPr>
                <w:noProof/>
                <w:webHidden/>
              </w:rPr>
            </w:r>
            <w:r>
              <w:rPr>
                <w:noProof/>
                <w:webHidden/>
              </w:rPr>
              <w:fldChar w:fldCharType="separate"/>
            </w:r>
            <w:r>
              <w:rPr>
                <w:noProof/>
                <w:webHidden/>
              </w:rPr>
              <w:t>13</w:t>
            </w:r>
            <w:r>
              <w:rPr>
                <w:noProof/>
                <w:webHidden/>
              </w:rPr>
              <w:fldChar w:fldCharType="end"/>
            </w:r>
          </w:hyperlink>
        </w:p>
        <w:p w14:paraId="63BAF891" w14:textId="7A930BE8"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2" w:history="1">
            <w:r w:rsidRPr="007751DB">
              <w:rPr>
                <w:rStyle w:val="-"/>
                <w:b/>
                <w:i/>
                <w:iCs/>
                <w:noProof/>
                <w:lang w:val="en-US"/>
              </w:rPr>
              <w:t>11. Management of Student Complaints</w:t>
            </w:r>
            <w:r>
              <w:rPr>
                <w:noProof/>
                <w:webHidden/>
              </w:rPr>
              <w:tab/>
            </w:r>
            <w:r>
              <w:rPr>
                <w:noProof/>
                <w:webHidden/>
              </w:rPr>
              <w:fldChar w:fldCharType="begin"/>
            </w:r>
            <w:r>
              <w:rPr>
                <w:noProof/>
                <w:webHidden/>
              </w:rPr>
              <w:instrText xml:space="preserve"> PAGEREF _Toc140748172 \h </w:instrText>
            </w:r>
            <w:r>
              <w:rPr>
                <w:noProof/>
                <w:webHidden/>
              </w:rPr>
            </w:r>
            <w:r>
              <w:rPr>
                <w:noProof/>
                <w:webHidden/>
              </w:rPr>
              <w:fldChar w:fldCharType="separate"/>
            </w:r>
            <w:r>
              <w:rPr>
                <w:noProof/>
                <w:webHidden/>
              </w:rPr>
              <w:t>13</w:t>
            </w:r>
            <w:r>
              <w:rPr>
                <w:noProof/>
                <w:webHidden/>
              </w:rPr>
              <w:fldChar w:fldCharType="end"/>
            </w:r>
          </w:hyperlink>
        </w:p>
        <w:p w14:paraId="16DEB19D" w14:textId="344F68E6"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3" w:history="1">
            <w:r w:rsidRPr="007751DB">
              <w:rPr>
                <w:rStyle w:val="-"/>
                <w:b/>
                <w:i/>
                <w:iCs/>
                <w:noProof/>
                <w:lang w:val="en-US"/>
              </w:rPr>
              <w:t>12. Sports Facilities</w:t>
            </w:r>
            <w:r>
              <w:rPr>
                <w:noProof/>
                <w:webHidden/>
              </w:rPr>
              <w:tab/>
            </w:r>
            <w:r>
              <w:rPr>
                <w:noProof/>
                <w:webHidden/>
              </w:rPr>
              <w:fldChar w:fldCharType="begin"/>
            </w:r>
            <w:r>
              <w:rPr>
                <w:noProof/>
                <w:webHidden/>
              </w:rPr>
              <w:instrText xml:space="preserve"> PAGEREF _Toc140748173 \h </w:instrText>
            </w:r>
            <w:r>
              <w:rPr>
                <w:noProof/>
                <w:webHidden/>
              </w:rPr>
            </w:r>
            <w:r>
              <w:rPr>
                <w:noProof/>
                <w:webHidden/>
              </w:rPr>
              <w:fldChar w:fldCharType="separate"/>
            </w:r>
            <w:r>
              <w:rPr>
                <w:noProof/>
                <w:webHidden/>
              </w:rPr>
              <w:t>14</w:t>
            </w:r>
            <w:r>
              <w:rPr>
                <w:noProof/>
                <w:webHidden/>
              </w:rPr>
              <w:fldChar w:fldCharType="end"/>
            </w:r>
          </w:hyperlink>
        </w:p>
        <w:p w14:paraId="78508CD4" w14:textId="28F4A449"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4" w:history="1">
            <w:r w:rsidRPr="007751DB">
              <w:rPr>
                <w:rStyle w:val="-"/>
                <w:b/>
                <w:i/>
                <w:iCs/>
                <w:noProof/>
                <w:lang w:val="en-US"/>
              </w:rPr>
              <w:t>13. Student Groups and Associations</w:t>
            </w:r>
            <w:r>
              <w:rPr>
                <w:noProof/>
                <w:webHidden/>
              </w:rPr>
              <w:tab/>
            </w:r>
            <w:r>
              <w:rPr>
                <w:noProof/>
                <w:webHidden/>
              </w:rPr>
              <w:fldChar w:fldCharType="begin"/>
            </w:r>
            <w:r>
              <w:rPr>
                <w:noProof/>
                <w:webHidden/>
              </w:rPr>
              <w:instrText xml:space="preserve"> PAGEREF _Toc140748174 \h </w:instrText>
            </w:r>
            <w:r>
              <w:rPr>
                <w:noProof/>
                <w:webHidden/>
              </w:rPr>
            </w:r>
            <w:r>
              <w:rPr>
                <w:noProof/>
                <w:webHidden/>
              </w:rPr>
              <w:fldChar w:fldCharType="separate"/>
            </w:r>
            <w:r>
              <w:rPr>
                <w:noProof/>
                <w:webHidden/>
              </w:rPr>
              <w:t>14</w:t>
            </w:r>
            <w:r>
              <w:rPr>
                <w:noProof/>
                <w:webHidden/>
              </w:rPr>
              <w:fldChar w:fldCharType="end"/>
            </w:r>
          </w:hyperlink>
        </w:p>
        <w:p w14:paraId="45379514" w14:textId="1F71609B"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5" w:history="1">
            <w:r w:rsidRPr="007751DB">
              <w:rPr>
                <w:rStyle w:val="-"/>
                <w:b/>
                <w:i/>
                <w:iCs/>
                <w:noProof/>
                <w:lang w:val="en-US"/>
              </w:rPr>
              <w:t>14. Student Restaurants</w:t>
            </w:r>
            <w:r>
              <w:rPr>
                <w:noProof/>
                <w:webHidden/>
              </w:rPr>
              <w:tab/>
            </w:r>
            <w:r>
              <w:rPr>
                <w:noProof/>
                <w:webHidden/>
              </w:rPr>
              <w:fldChar w:fldCharType="begin"/>
            </w:r>
            <w:r>
              <w:rPr>
                <w:noProof/>
                <w:webHidden/>
              </w:rPr>
              <w:instrText xml:space="preserve"> PAGEREF _Toc140748175 \h </w:instrText>
            </w:r>
            <w:r>
              <w:rPr>
                <w:noProof/>
                <w:webHidden/>
              </w:rPr>
            </w:r>
            <w:r>
              <w:rPr>
                <w:noProof/>
                <w:webHidden/>
              </w:rPr>
              <w:fldChar w:fldCharType="separate"/>
            </w:r>
            <w:r>
              <w:rPr>
                <w:noProof/>
                <w:webHidden/>
              </w:rPr>
              <w:t>14</w:t>
            </w:r>
            <w:r>
              <w:rPr>
                <w:noProof/>
                <w:webHidden/>
              </w:rPr>
              <w:fldChar w:fldCharType="end"/>
            </w:r>
          </w:hyperlink>
        </w:p>
        <w:p w14:paraId="005F080C" w14:textId="0AC00F26"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6" w:history="1">
            <w:r w:rsidRPr="007751DB">
              <w:rPr>
                <w:rStyle w:val="-"/>
                <w:b/>
                <w:i/>
                <w:iCs/>
                <w:noProof/>
                <w:lang w:val="en-US"/>
              </w:rPr>
              <w:t>15. Equal Access Unit for People with Disabilities and Special Educational Needs</w:t>
            </w:r>
            <w:r>
              <w:rPr>
                <w:noProof/>
                <w:webHidden/>
              </w:rPr>
              <w:tab/>
            </w:r>
            <w:r>
              <w:rPr>
                <w:noProof/>
                <w:webHidden/>
              </w:rPr>
              <w:fldChar w:fldCharType="begin"/>
            </w:r>
            <w:r>
              <w:rPr>
                <w:noProof/>
                <w:webHidden/>
              </w:rPr>
              <w:instrText xml:space="preserve"> PAGEREF _Toc140748176 \h </w:instrText>
            </w:r>
            <w:r>
              <w:rPr>
                <w:noProof/>
                <w:webHidden/>
              </w:rPr>
            </w:r>
            <w:r>
              <w:rPr>
                <w:noProof/>
                <w:webHidden/>
              </w:rPr>
              <w:fldChar w:fldCharType="separate"/>
            </w:r>
            <w:r>
              <w:rPr>
                <w:noProof/>
                <w:webHidden/>
              </w:rPr>
              <w:t>15</w:t>
            </w:r>
            <w:r>
              <w:rPr>
                <w:noProof/>
                <w:webHidden/>
              </w:rPr>
              <w:fldChar w:fldCharType="end"/>
            </w:r>
          </w:hyperlink>
        </w:p>
        <w:p w14:paraId="58C4576D" w14:textId="1B7F1CA2" w:rsidR="002341FE" w:rsidRDefault="002341FE">
          <w:pPr>
            <w:pStyle w:val="11"/>
            <w:tabs>
              <w:tab w:val="right" w:leader="underscore" w:pos="8296"/>
            </w:tabs>
            <w:rPr>
              <w:rFonts w:eastAsiaTheme="minorEastAsia"/>
              <w:noProof/>
              <w:kern w:val="2"/>
              <w:sz w:val="22"/>
              <w:szCs w:val="22"/>
              <w:lang w:eastAsia="el-GR"/>
              <w14:ligatures w14:val="standardContextual"/>
            </w:rPr>
          </w:pPr>
          <w:hyperlink w:anchor="_Toc140748177" w:history="1">
            <w:r w:rsidRPr="007751DB">
              <w:rPr>
                <w:rStyle w:val="-"/>
                <w:b/>
                <w:i/>
                <w:iCs/>
                <w:noProof/>
                <w:lang w:val="en-US"/>
              </w:rPr>
              <w:t>16. Avoiding Discrimination</w:t>
            </w:r>
            <w:r>
              <w:rPr>
                <w:noProof/>
                <w:webHidden/>
              </w:rPr>
              <w:tab/>
            </w:r>
            <w:r>
              <w:rPr>
                <w:noProof/>
                <w:webHidden/>
              </w:rPr>
              <w:fldChar w:fldCharType="begin"/>
            </w:r>
            <w:r>
              <w:rPr>
                <w:noProof/>
                <w:webHidden/>
              </w:rPr>
              <w:instrText xml:space="preserve"> PAGEREF _Toc140748177 \h </w:instrText>
            </w:r>
            <w:r>
              <w:rPr>
                <w:noProof/>
                <w:webHidden/>
              </w:rPr>
            </w:r>
            <w:r>
              <w:rPr>
                <w:noProof/>
                <w:webHidden/>
              </w:rPr>
              <w:fldChar w:fldCharType="separate"/>
            </w:r>
            <w:r>
              <w:rPr>
                <w:noProof/>
                <w:webHidden/>
              </w:rPr>
              <w:t>15</w:t>
            </w:r>
            <w:r>
              <w:rPr>
                <w:noProof/>
                <w:webHidden/>
              </w:rPr>
              <w:fldChar w:fldCharType="end"/>
            </w:r>
          </w:hyperlink>
        </w:p>
        <w:p w14:paraId="64446165" w14:textId="7F5ACABC" w:rsidR="00C02BB1" w:rsidRPr="00C02BB1" w:rsidRDefault="00F770F3" w:rsidP="007B7269">
          <w:pPr>
            <w:spacing w:line="360" w:lineRule="auto"/>
          </w:pPr>
          <w:r>
            <w:fldChar w:fldCharType="end"/>
          </w:r>
        </w:p>
      </w:sdtContent>
    </w:sdt>
    <w:p w14:paraId="303A657E" w14:textId="77777777" w:rsidR="00C02BB1" w:rsidRDefault="00C02BB1" w:rsidP="003B653E">
      <w:pPr>
        <w:spacing w:after="0" w:line="240" w:lineRule="auto"/>
        <w:ind w:right="-199"/>
        <w:outlineLvl w:val="0"/>
        <w:rPr>
          <w:b/>
          <w:i/>
          <w:iCs/>
          <w:color w:val="408C8C"/>
          <w:sz w:val="32"/>
          <w:szCs w:val="32"/>
        </w:rPr>
      </w:pPr>
    </w:p>
    <w:p w14:paraId="7FEBDF4F" w14:textId="77777777" w:rsidR="00C02BB1" w:rsidRDefault="00C02BB1" w:rsidP="003B653E">
      <w:pPr>
        <w:spacing w:after="0" w:line="240" w:lineRule="auto"/>
        <w:ind w:right="-199"/>
        <w:outlineLvl w:val="0"/>
        <w:rPr>
          <w:b/>
          <w:i/>
          <w:iCs/>
          <w:color w:val="408C8C"/>
          <w:sz w:val="32"/>
          <w:szCs w:val="32"/>
        </w:rPr>
      </w:pPr>
    </w:p>
    <w:p w14:paraId="3F88F71D" w14:textId="77777777" w:rsidR="00C02BB1" w:rsidRDefault="00C02BB1" w:rsidP="003B653E">
      <w:pPr>
        <w:spacing w:after="0" w:line="240" w:lineRule="auto"/>
        <w:ind w:right="-199"/>
        <w:outlineLvl w:val="0"/>
        <w:rPr>
          <w:b/>
          <w:i/>
          <w:iCs/>
          <w:color w:val="408C8C"/>
          <w:sz w:val="32"/>
          <w:szCs w:val="32"/>
        </w:rPr>
      </w:pPr>
    </w:p>
    <w:p w14:paraId="69B2EB68" w14:textId="6D492F0F" w:rsidR="007A435E" w:rsidRDefault="007D4435" w:rsidP="007D4435">
      <w:pPr>
        <w:spacing w:after="160" w:line="259" w:lineRule="auto"/>
        <w:jc w:val="left"/>
        <w:rPr>
          <w:b/>
          <w:i/>
          <w:iCs/>
          <w:color w:val="408C8C"/>
          <w:sz w:val="32"/>
          <w:szCs w:val="32"/>
        </w:rPr>
      </w:pPr>
      <w:r>
        <w:rPr>
          <w:b/>
          <w:i/>
          <w:iCs/>
          <w:color w:val="408C8C"/>
          <w:sz w:val="32"/>
          <w:szCs w:val="32"/>
        </w:rPr>
        <w:br w:type="page"/>
      </w:r>
    </w:p>
    <w:p w14:paraId="14B7ACAB" w14:textId="7DE8763F" w:rsidR="009E3700" w:rsidRPr="000A1BC0" w:rsidRDefault="004F10B8" w:rsidP="00743392">
      <w:pPr>
        <w:spacing w:after="0" w:line="360" w:lineRule="auto"/>
        <w:ind w:right="-199"/>
        <w:outlineLvl w:val="0"/>
        <w:rPr>
          <w:b/>
          <w:color w:val="408C8C"/>
          <w:sz w:val="28"/>
          <w:szCs w:val="28"/>
          <w:lang w:val="en-US"/>
        </w:rPr>
      </w:pPr>
      <w:bookmarkStart w:id="0" w:name="_Toc140748145"/>
      <w:r w:rsidRPr="000A1BC0">
        <w:rPr>
          <w:b/>
          <w:i/>
          <w:iCs/>
          <w:color w:val="408C8C"/>
          <w:sz w:val="32"/>
          <w:szCs w:val="32"/>
          <w:lang w:val="en-US"/>
        </w:rPr>
        <w:lastRenderedPageBreak/>
        <w:t>1</w:t>
      </w:r>
      <w:r w:rsidR="00545FE2" w:rsidRPr="000A1BC0">
        <w:rPr>
          <w:b/>
          <w:color w:val="408C8C"/>
          <w:sz w:val="28"/>
          <w:szCs w:val="28"/>
          <w:lang w:val="en-US"/>
        </w:rPr>
        <w:t>.</w:t>
      </w:r>
      <w:r w:rsidR="00232AD7" w:rsidRPr="000A1BC0">
        <w:rPr>
          <w:b/>
          <w:color w:val="408C8C"/>
          <w:sz w:val="28"/>
          <w:szCs w:val="28"/>
          <w:lang w:val="en-US"/>
        </w:rPr>
        <w:t xml:space="preserve"> </w:t>
      </w:r>
      <w:r w:rsidR="000A1BC0" w:rsidRPr="000A1BC0">
        <w:rPr>
          <w:b/>
          <w:color w:val="408C8C"/>
          <w:sz w:val="28"/>
          <w:szCs w:val="28"/>
          <w:lang w:val="en-US"/>
        </w:rPr>
        <w:t>Accessibility Centre for Students of Vulnerable Social Groups (</w:t>
      </w:r>
      <w:proofErr w:type="spellStart"/>
      <w:r w:rsidR="000A1BC0" w:rsidRPr="000A1BC0">
        <w:rPr>
          <w:b/>
          <w:color w:val="408C8C"/>
          <w:sz w:val="28"/>
          <w:szCs w:val="28"/>
          <w:lang w:val="en-US"/>
        </w:rPr>
        <w:t>ACfSoVSG</w:t>
      </w:r>
      <w:proofErr w:type="spellEnd"/>
      <w:r w:rsidR="000A1BC0" w:rsidRPr="000A1BC0">
        <w:rPr>
          <w:b/>
          <w:color w:val="408C8C"/>
          <w:sz w:val="28"/>
          <w:szCs w:val="28"/>
          <w:lang w:val="en-US"/>
        </w:rPr>
        <w:t>)</w:t>
      </w:r>
      <w:r w:rsidR="000A1BC0">
        <w:rPr>
          <w:b/>
          <w:color w:val="408C8C"/>
          <w:sz w:val="28"/>
          <w:szCs w:val="28"/>
          <w:lang w:val="en-US"/>
        </w:rPr>
        <w:t xml:space="preserve"> (Greek MYFEO)</w:t>
      </w:r>
      <w:bookmarkEnd w:id="0"/>
      <w:r w:rsidR="000A1BC0">
        <w:rPr>
          <w:b/>
          <w:color w:val="408C8C"/>
          <w:sz w:val="28"/>
          <w:szCs w:val="28"/>
          <w:lang w:val="en-US"/>
        </w:rPr>
        <w:t xml:space="preserve"> </w:t>
      </w:r>
    </w:p>
    <w:p w14:paraId="1BEE37D1" w14:textId="31AFC797" w:rsidR="006C2C93" w:rsidRDefault="006C2C93" w:rsidP="00743392">
      <w:pPr>
        <w:spacing w:before="100" w:beforeAutospacing="1" w:after="100" w:afterAutospacing="1" w:line="360" w:lineRule="auto"/>
        <w:rPr>
          <w:rFonts w:eastAsia="Times New Roman" w:cstheme="minorHAnsi"/>
          <w:color w:val="000000" w:themeColor="text1"/>
          <w:lang w:val="en-US" w:eastAsia="el-GR"/>
        </w:rPr>
      </w:pPr>
      <w:r w:rsidRPr="006C2C93">
        <w:rPr>
          <w:rFonts w:eastAsia="Times New Roman" w:cstheme="minorHAnsi"/>
          <w:color w:val="000000" w:themeColor="text1"/>
          <w:lang w:val="en-US" w:eastAsia="el-GR"/>
        </w:rPr>
        <w:t>The Accessibility Centre for Students of Vulnerable Social Groups (</w:t>
      </w:r>
      <w:proofErr w:type="spellStart"/>
      <w:r w:rsidRPr="006C2C93">
        <w:rPr>
          <w:rFonts w:eastAsia="Times New Roman" w:cstheme="minorHAnsi"/>
          <w:color w:val="000000" w:themeColor="text1"/>
          <w:lang w:val="en-US" w:eastAsia="el-GR"/>
        </w:rPr>
        <w:t>ACfSoVSG</w:t>
      </w:r>
      <w:proofErr w:type="spellEnd"/>
      <w:r w:rsidRPr="006C2C93">
        <w:rPr>
          <w:rFonts w:eastAsia="Times New Roman" w:cstheme="minorHAnsi"/>
          <w:color w:val="000000" w:themeColor="text1"/>
          <w:lang w:val="en-US" w:eastAsia="el-GR"/>
        </w:rPr>
        <w:t>) https://myfeo.uowm.gr/ is under the responsibility of the Directorate of Academic Affairs &amp; Student Welfare, and in particular the Department of Student Welfare. The Psychological and Counseling Support Structure (P.C.S.S.) which is staffed by five psychologists also belongs to (</w:t>
      </w:r>
      <w:proofErr w:type="spellStart"/>
      <w:r w:rsidRPr="006C2C93">
        <w:rPr>
          <w:rFonts w:eastAsia="Times New Roman" w:cstheme="minorHAnsi"/>
          <w:color w:val="000000" w:themeColor="text1"/>
          <w:lang w:val="en-US" w:eastAsia="el-GR"/>
        </w:rPr>
        <w:t>ACfSoVSG</w:t>
      </w:r>
      <w:proofErr w:type="spellEnd"/>
      <w:r w:rsidRPr="006C2C93">
        <w:rPr>
          <w:rFonts w:eastAsia="Times New Roman" w:cstheme="minorHAnsi"/>
          <w:color w:val="000000" w:themeColor="text1"/>
          <w:lang w:val="en-US" w:eastAsia="el-GR"/>
        </w:rPr>
        <w:t xml:space="preserve">). </w:t>
      </w:r>
      <w:proofErr w:type="spellStart"/>
      <w:r w:rsidRPr="006C2C93">
        <w:rPr>
          <w:rFonts w:eastAsia="Times New Roman" w:cstheme="minorHAnsi"/>
          <w:color w:val="000000" w:themeColor="text1"/>
          <w:lang w:val="en-US" w:eastAsia="el-GR"/>
        </w:rPr>
        <w:t>ACfSoVSG’s</w:t>
      </w:r>
      <w:proofErr w:type="spellEnd"/>
      <w:r w:rsidRPr="006C2C93">
        <w:rPr>
          <w:rFonts w:eastAsia="Times New Roman" w:cstheme="minorHAnsi"/>
          <w:color w:val="000000" w:themeColor="text1"/>
          <w:lang w:val="en-US" w:eastAsia="el-GR"/>
        </w:rPr>
        <w:t xml:space="preserve"> goal is the equal participation in higher education and the increase in the rate of timely completion of studies of students who belong to Vulnerable Social Groups (VSG); in particular, students with disabilities, as well as those from particularly low-income classes, through the strengthening of relevant supporting units. The Psychological and Counseling Support Structure (P.C.S.S.) belongs to </w:t>
      </w:r>
      <w:proofErr w:type="spellStart"/>
      <w:r w:rsidRPr="006C2C93">
        <w:rPr>
          <w:rFonts w:eastAsia="Times New Roman" w:cstheme="minorHAnsi"/>
          <w:color w:val="000000" w:themeColor="text1"/>
          <w:lang w:val="en-US" w:eastAsia="el-GR"/>
        </w:rPr>
        <w:t>ACfSoVSG</w:t>
      </w:r>
      <w:proofErr w:type="spellEnd"/>
      <w:r w:rsidRPr="006C2C93">
        <w:rPr>
          <w:rFonts w:eastAsia="Times New Roman" w:cstheme="minorHAnsi"/>
          <w:color w:val="000000" w:themeColor="text1"/>
          <w:lang w:val="en-US" w:eastAsia="el-GR"/>
        </w:rPr>
        <w:t xml:space="preserve">, which is based in the five cities where </w:t>
      </w:r>
      <w:proofErr w:type="spellStart"/>
      <w:r w:rsidRPr="006C2C93">
        <w:rPr>
          <w:rFonts w:eastAsia="Times New Roman" w:cstheme="minorHAnsi"/>
          <w:color w:val="000000" w:themeColor="text1"/>
          <w:lang w:val="en-US" w:eastAsia="el-GR"/>
        </w:rPr>
        <w:t>UoWM</w:t>
      </w:r>
      <w:proofErr w:type="spellEnd"/>
      <w:r w:rsidRPr="006C2C93">
        <w:rPr>
          <w:rFonts w:eastAsia="Times New Roman" w:cstheme="minorHAnsi"/>
          <w:color w:val="000000" w:themeColor="text1"/>
          <w:lang w:val="en-US" w:eastAsia="el-GR"/>
        </w:rPr>
        <w:t xml:space="preserve"> has Departments (</w:t>
      </w:r>
      <w:proofErr w:type="spellStart"/>
      <w:r w:rsidRPr="006C2C93">
        <w:rPr>
          <w:rFonts w:eastAsia="Times New Roman" w:cstheme="minorHAnsi"/>
          <w:color w:val="000000" w:themeColor="text1"/>
          <w:lang w:val="en-US" w:eastAsia="el-GR"/>
        </w:rPr>
        <w:t>Grevena</w:t>
      </w:r>
      <w:proofErr w:type="spellEnd"/>
      <w:r w:rsidRPr="006C2C93">
        <w:rPr>
          <w:rFonts w:eastAsia="Times New Roman" w:cstheme="minorHAnsi"/>
          <w:color w:val="000000" w:themeColor="text1"/>
          <w:lang w:val="en-US" w:eastAsia="el-GR"/>
        </w:rPr>
        <w:t xml:space="preserve">, </w:t>
      </w:r>
      <w:proofErr w:type="spellStart"/>
      <w:r w:rsidRPr="006C2C93">
        <w:rPr>
          <w:rFonts w:eastAsia="Times New Roman" w:cstheme="minorHAnsi"/>
          <w:color w:val="000000" w:themeColor="text1"/>
          <w:lang w:val="en-US" w:eastAsia="el-GR"/>
        </w:rPr>
        <w:t>Kastoria</w:t>
      </w:r>
      <w:proofErr w:type="spellEnd"/>
      <w:r w:rsidRPr="006C2C93">
        <w:rPr>
          <w:rFonts w:eastAsia="Times New Roman" w:cstheme="minorHAnsi"/>
          <w:color w:val="000000" w:themeColor="text1"/>
          <w:lang w:val="en-US" w:eastAsia="el-GR"/>
        </w:rPr>
        <w:t xml:space="preserve">, </w:t>
      </w:r>
      <w:proofErr w:type="spellStart"/>
      <w:r w:rsidRPr="006C2C93">
        <w:rPr>
          <w:rFonts w:eastAsia="Times New Roman" w:cstheme="minorHAnsi"/>
          <w:color w:val="000000" w:themeColor="text1"/>
          <w:lang w:val="en-US" w:eastAsia="el-GR"/>
        </w:rPr>
        <w:t>Kozani</w:t>
      </w:r>
      <w:proofErr w:type="spellEnd"/>
      <w:r w:rsidRPr="006C2C93">
        <w:rPr>
          <w:rFonts w:eastAsia="Times New Roman" w:cstheme="minorHAnsi"/>
          <w:color w:val="000000" w:themeColor="text1"/>
          <w:lang w:val="en-US" w:eastAsia="el-GR"/>
        </w:rPr>
        <w:t xml:space="preserve">, </w:t>
      </w:r>
      <w:proofErr w:type="spellStart"/>
      <w:r w:rsidRPr="006C2C93">
        <w:rPr>
          <w:rFonts w:eastAsia="Times New Roman" w:cstheme="minorHAnsi"/>
          <w:color w:val="000000" w:themeColor="text1"/>
          <w:lang w:val="en-US" w:eastAsia="el-GR"/>
        </w:rPr>
        <w:t>Ptolemaida</w:t>
      </w:r>
      <w:proofErr w:type="spellEnd"/>
      <w:r w:rsidRPr="006C2C93">
        <w:rPr>
          <w:rFonts w:eastAsia="Times New Roman" w:cstheme="minorHAnsi"/>
          <w:color w:val="000000" w:themeColor="text1"/>
          <w:lang w:val="en-US" w:eastAsia="el-GR"/>
        </w:rPr>
        <w:t xml:space="preserve">, Florina) and provides individual and group psychological support services and consulting. At the same time, </w:t>
      </w:r>
      <w:proofErr w:type="gramStart"/>
      <w:r w:rsidRPr="006C2C93">
        <w:rPr>
          <w:rFonts w:eastAsia="Times New Roman" w:cstheme="minorHAnsi"/>
          <w:color w:val="000000" w:themeColor="text1"/>
          <w:lang w:val="en-US" w:eastAsia="el-GR"/>
        </w:rPr>
        <w:t>in order to</w:t>
      </w:r>
      <w:proofErr w:type="gramEnd"/>
      <w:r w:rsidRPr="006C2C93">
        <w:rPr>
          <w:rFonts w:eastAsia="Times New Roman" w:cstheme="minorHAnsi"/>
          <w:color w:val="000000" w:themeColor="text1"/>
          <w:lang w:val="en-US" w:eastAsia="el-GR"/>
        </w:rPr>
        <w:t xml:space="preserve"> ensure the accessibility of all Students from Socially Vulnerable Groups (SSVG) to the premises of the University of Western Macedonia (</w:t>
      </w:r>
      <w:proofErr w:type="spellStart"/>
      <w:r w:rsidRPr="006C2C93">
        <w:rPr>
          <w:rFonts w:eastAsia="Times New Roman" w:cstheme="minorHAnsi"/>
          <w:color w:val="000000" w:themeColor="text1"/>
          <w:lang w:val="en-US" w:eastAsia="el-GR"/>
        </w:rPr>
        <w:t>UoWM</w:t>
      </w:r>
      <w:proofErr w:type="spellEnd"/>
      <w:r w:rsidRPr="006C2C93">
        <w:rPr>
          <w:rFonts w:eastAsia="Times New Roman" w:cstheme="minorHAnsi"/>
          <w:color w:val="000000" w:themeColor="text1"/>
          <w:lang w:val="en-US" w:eastAsia="el-GR"/>
        </w:rPr>
        <w:t xml:space="preserve">), a systematic check is carried out by a competent civil engineer of the institution's infrastructure in each city where </w:t>
      </w:r>
      <w:proofErr w:type="spellStart"/>
      <w:r w:rsidRPr="006C2C93">
        <w:rPr>
          <w:rFonts w:eastAsia="Times New Roman" w:cstheme="minorHAnsi"/>
          <w:color w:val="000000" w:themeColor="text1"/>
          <w:lang w:val="en-US" w:eastAsia="el-GR"/>
        </w:rPr>
        <w:t>UoWM</w:t>
      </w:r>
      <w:proofErr w:type="spellEnd"/>
      <w:r w:rsidRPr="006C2C93">
        <w:rPr>
          <w:rFonts w:eastAsia="Times New Roman" w:cstheme="minorHAnsi"/>
          <w:color w:val="000000" w:themeColor="text1"/>
          <w:lang w:val="en-US" w:eastAsia="el-GR"/>
        </w:rPr>
        <w:t xml:space="preserve"> has departments. Finally, electronic accessibility and information accessibility is supported by the open collection of Supportive IT Technologies ATHENA: </w:t>
      </w:r>
      <w:hyperlink r:id="rId9" w:history="1">
        <w:r w:rsidRPr="00964087">
          <w:rPr>
            <w:rStyle w:val="-"/>
            <w:rFonts w:eastAsia="Times New Roman" w:cstheme="minorHAnsi"/>
            <w:lang w:val="en-US" w:eastAsia="el-GR"/>
          </w:rPr>
          <w:t>http://athena.uoa.gr/</w:t>
        </w:r>
      </w:hyperlink>
      <w:r w:rsidRPr="006C2C93">
        <w:rPr>
          <w:rFonts w:eastAsia="Times New Roman" w:cstheme="minorHAnsi"/>
          <w:color w:val="000000" w:themeColor="text1"/>
          <w:lang w:val="en-US" w:eastAsia="el-GR"/>
        </w:rPr>
        <w:t>.</w:t>
      </w:r>
    </w:p>
    <w:p w14:paraId="266544DF" w14:textId="739762CB" w:rsidR="00D33CBE" w:rsidRPr="00CD7746" w:rsidRDefault="004F10B8" w:rsidP="00D81518">
      <w:pPr>
        <w:spacing w:after="0" w:line="360" w:lineRule="auto"/>
        <w:ind w:right="-199"/>
        <w:outlineLvl w:val="0"/>
        <w:rPr>
          <w:b/>
          <w:color w:val="408C8C"/>
          <w:sz w:val="28"/>
          <w:szCs w:val="28"/>
        </w:rPr>
      </w:pPr>
      <w:bookmarkStart w:id="1" w:name="_Toc140748146"/>
      <w:r>
        <w:rPr>
          <w:b/>
          <w:color w:val="408C8C"/>
          <w:sz w:val="28"/>
          <w:szCs w:val="28"/>
        </w:rPr>
        <w:t>2</w:t>
      </w:r>
      <w:r w:rsidR="005F298C" w:rsidRPr="000E69FA">
        <w:rPr>
          <w:b/>
          <w:color w:val="408C8C"/>
          <w:sz w:val="28"/>
          <w:szCs w:val="28"/>
        </w:rPr>
        <w:t xml:space="preserve">. </w:t>
      </w:r>
      <w:r w:rsidR="00CD7746">
        <w:rPr>
          <w:b/>
          <w:color w:val="408C8C"/>
          <w:sz w:val="28"/>
          <w:szCs w:val="28"/>
          <w:lang w:val="en-US"/>
        </w:rPr>
        <w:t>Career</w:t>
      </w:r>
      <w:r w:rsidR="00CD7746" w:rsidRPr="001F284E">
        <w:rPr>
          <w:b/>
          <w:color w:val="408C8C"/>
          <w:sz w:val="28"/>
          <w:szCs w:val="28"/>
        </w:rPr>
        <w:t xml:space="preserve"> </w:t>
      </w:r>
      <w:r w:rsidR="00CD7746">
        <w:rPr>
          <w:b/>
          <w:color w:val="408C8C"/>
          <w:sz w:val="28"/>
          <w:szCs w:val="28"/>
          <w:lang w:val="en-US"/>
        </w:rPr>
        <w:t>Office</w:t>
      </w:r>
      <w:bookmarkEnd w:id="1"/>
      <w:r w:rsidR="00CD7746" w:rsidRPr="001F284E">
        <w:rPr>
          <w:b/>
          <w:color w:val="408C8C"/>
          <w:sz w:val="28"/>
          <w:szCs w:val="28"/>
        </w:rPr>
        <w:t xml:space="preserve"> </w:t>
      </w:r>
    </w:p>
    <w:p w14:paraId="0D3B3ED4" w14:textId="77777777" w:rsidR="001F284E" w:rsidRPr="001F284E" w:rsidRDefault="001F284E" w:rsidP="001F284E">
      <w:pPr>
        <w:spacing w:line="360" w:lineRule="auto"/>
        <w:rPr>
          <w:rFonts w:eastAsia="Times New Roman" w:cstheme="minorHAnsi"/>
          <w:color w:val="000000" w:themeColor="text1"/>
          <w:lang w:val="en-US" w:eastAsia="el-GR"/>
        </w:rPr>
      </w:pPr>
      <w:r w:rsidRPr="001F284E">
        <w:rPr>
          <w:rFonts w:eastAsia="Times New Roman" w:cstheme="minorHAnsi"/>
          <w:color w:val="000000" w:themeColor="text1"/>
          <w:lang w:val="en-US" w:eastAsia="el-GR"/>
        </w:rPr>
        <w:t xml:space="preserve">The University’s Career Office (https://career.uowm.gr/) is the bridge that connects students and graduates with the wider scientific academic and professional environment, advising and guiding graduates on the one hand in issues related to the continuation of studies in Greece and abroad, and on the other hand, to smoother access to the labor market. It provides specialized consulting and support on topics such as the preparation and formatting of a Curriculum Vitae, preparation for a job interview, preparation of a cover letter, preparation of a self-descriptive report (motivation letter) for postgraduate applications and advice on job search techniques </w:t>
      </w:r>
      <w:r w:rsidRPr="001F284E">
        <w:rPr>
          <w:rFonts w:eastAsia="Times New Roman" w:cstheme="minorHAnsi"/>
          <w:color w:val="000000" w:themeColor="text1"/>
          <w:lang w:val="en-US" w:eastAsia="el-GR"/>
        </w:rPr>
        <w:lastRenderedPageBreak/>
        <w:t xml:space="preserve">and resources, techniques for joining the labor market, decision-making techniques aiming at the successful interconnection of graduates with the labor market, strengthening the degree of extroversion of the University of Western Macedonia in the modern work and social environment. </w:t>
      </w:r>
    </w:p>
    <w:p w14:paraId="34E5F2BB" w14:textId="77777777" w:rsidR="001F284E" w:rsidRPr="001F284E" w:rsidRDefault="001F284E" w:rsidP="001F284E">
      <w:pPr>
        <w:spacing w:line="360" w:lineRule="auto"/>
        <w:rPr>
          <w:rFonts w:eastAsia="Times New Roman" w:cstheme="minorHAnsi"/>
          <w:color w:val="000000" w:themeColor="text1"/>
          <w:lang w:val="en-US" w:eastAsia="el-GR"/>
        </w:rPr>
      </w:pPr>
      <w:r w:rsidRPr="001F284E">
        <w:rPr>
          <w:rFonts w:eastAsia="Times New Roman" w:cstheme="minorHAnsi"/>
          <w:color w:val="000000" w:themeColor="text1"/>
          <w:lang w:val="en-US" w:eastAsia="el-GR"/>
        </w:rPr>
        <w:t>In addition, the Career Office of the University of Western Macedonia provides information on Postgraduate Programs, sources of financial support, scholarships, awards, job positions offered in Greece and abroad, lifelong learning programs, seminars, conferences, Volunteer Employment Programs.</w:t>
      </w:r>
    </w:p>
    <w:p w14:paraId="749DADBF" w14:textId="77777777" w:rsidR="001F284E" w:rsidRPr="001F284E" w:rsidRDefault="001F284E" w:rsidP="001F284E">
      <w:pPr>
        <w:spacing w:line="360" w:lineRule="auto"/>
        <w:rPr>
          <w:rFonts w:eastAsia="Times New Roman" w:cstheme="minorHAnsi"/>
          <w:color w:val="000000" w:themeColor="text1"/>
          <w:lang w:val="en-US" w:eastAsia="el-GR"/>
        </w:rPr>
      </w:pPr>
      <w:r w:rsidRPr="001F284E">
        <w:rPr>
          <w:rFonts w:eastAsia="Times New Roman" w:cstheme="minorHAnsi"/>
          <w:color w:val="000000" w:themeColor="text1"/>
          <w:lang w:val="en-US" w:eastAsia="el-GR"/>
        </w:rPr>
        <w:t xml:space="preserve">On the new website of the </w:t>
      </w:r>
      <w:proofErr w:type="spellStart"/>
      <w:r w:rsidRPr="001F284E">
        <w:rPr>
          <w:rFonts w:eastAsia="Times New Roman" w:cstheme="minorHAnsi"/>
          <w:color w:val="000000" w:themeColor="text1"/>
          <w:lang w:val="en-US" w:eastAsia="el-GR"/>
        </w:rPr>
        <w:t>UoWM</w:t>
      </w:r>
      <w:proofErr w:type="spellEnd"/>
      <w:r w:rsidRPr="001F284E">
        <w:rPr>
          <w:rFonts w:eastAsia="Times New Roman" w:cstheme="minorHAnsi"/>
          <w:color w:val="000000" w:themeColor="text1"/>
          <w:lang w:val="en-US" w:eastAsia="el-GR"/>
        </w:rPr>
        <w:t xml:space="preserve"> Career Office (career.uowm.gr) it is possible to post job and internship position advertisements with practical navigation functions and a concise presentation of the most important information. In addition, the creation of an employer account and the maintenance of a company profile with independent posting and management of the company's jobs are supported. The gradual creation of candidates' profiles with biographical data, the connection with a unified login and direct communication functions between employers and candidates have also been foreseen and supported. </w:t>
      </w:r>
      <w:proofErr w:type="gramStart"/>
      <w:r w:rsidRPr="001F284E">
        <w:rPr>
          <w:rFonts w:eastAsia="Times New Roman" w:cstheme="minorHAnsi"/>
          <w:color w:val="000000" w:themeColor="text1"/>
          <w:lang w:val="en-US" w:eastAsia="el-GR"/>
        </w:rPr>
        <w:t>Last but not least</w:t>
      </w:r>
      <w:proofErr w:type="gramEnd"/>
      <w:r w:rsidRPr="001F284E">
        <w:rPr>
          <w:rFonts w:eastAsia="Times New Roman" w:cstheme="minorHAnsi"/>
          <w:color w:val="000000" w:themeColor="text1"/>
          <w:lang w:val="en-US" w:eastAsia="el-GR"/>
        </w:rPr>
        <w:t>, there is a daily update on academic issues such as invitations to postgraduate programs, scholarships, lifelong learning programs and doctoral studies.</w:t>
      </w:r>
    </w:p>
    <w:p w14:paraId="40F190EE" w14:textId="77777777" w:rsidR="001F284E" w:rsidRDefault="001F284E" w:rsidP="001F284E">
      <w:pPr>
        <w:spacing w:line="360" w:lineRule="auto"/>
        <w:rPr>
          <w:rFonts w:eastAsia="Times New Roman" w:cstheme="minorHAnsi"/>
          <w:color w:val="000000" w:themeColor="text1"/>
          <w:lang w:val="en-US" w:eastAsia="el-GR"/>
        </w:rPr>
      </w:pPr>
      <w:r w:rsidRPr="001F284E">
        <w:rPr>
          <w:rFonts w:eastAsia="Times New Roman" w:cstheme="minorHAnsi"/>
          <w:color w:val="000000" w:themeColor="text1"/>
          <w:lang w:val="en-US" w:eastAsia="el-GR"/>
        </w:rPr>
        <w:t xml:space="preserve">Finally, the Career Office operates an alumni platform (https://alumni.uowm.gr/), where </w:t>
      </w:r>
      <w:proofErr w:type="spellStart"/>
      <w:r w:rsidRPr="001F284E">
        <w:rPr>
          <w:rFonts w:eastAsia="Times New Roman" w:cstheme="minorHAnsi"/>
          <w:color w:val="000000" w:themeColor="text1"/>
          <w:lang w:val="en-US" w:eastAsia="el-GR"/>
        </w:rPr>
        <w:t>UoWM</w:t>
      </w:r>
      <w:proofErr w:type="spellEnd"/>
      <w:r w:rsidRPr="001F284E">
        <w:rPr>
          <w:rFonts w:eastAsia="Times New Roman" w:cstheme="minorHAnsi"/>
          <w:color w:val="000000" w:themeColor="text1"/>
          <w:lang w:val="en-US" w:eastAsia="el-GR"/>
        </w:rPr>
        <w:t xml:space="preserve"> alumni are given the opportunity to connect with each other both by criteria such as their postgraduate graduate program and geographically. In addition, the opportunity to search for investors for business ideas from the alumni, is provided. Through the platform, the postgraduate program is given the possibility to export statistical information about its graduates (</w:t>
      </w:r>
      <w:proofErr w:type="gramStart"/>
      <w:r w:rsidRPr="001F284E">
        <w:rPr>
          <w:rFonts w:eastAsia="Times New Roman" w:cstheme="minorHAnsi"/>
          <w:color w:val="000000" w:themeColor="text1"/>
          <w:lang w:val="en-US" w:eastAsia="el-GR"/>
        </w:rPr>
        <w:t>e.g.</w:t>
      </w:r>
      <w:proofErr w:type="gramEnd"/>
      <w:r w:rsidRPr="001F284E">
        <w:rPr>
          <w:rFonts w:eastAsia="Times New Roman" w:cstheme="minorHAnsi"/>
          <w:color w:val="000000" w:themeColor="text1"/>
          <w:lang w:val="en-US" w:eastAsia="el-GR"/>
        </w:rPr>
        <w:t xml:space="preserve"> absorption in the labor market).</w:t>
      </w:r>
    </w:p>
    <w:p w14:paraId="66908FDD" w14:textId="77777777" w:rsidR="001F284E" w:rsidRPr="001F284E" w:rsidRDefault="001F284E" w:rsidP="001F284E">
      <w:pPr>
        <w:spacing w:line="360" w:lineRule="auto"/>
        <w:rPr>
          <w:rFonts w:eastAsia="Times New Roman" w:cstheme="minorHAnsi"/>
          <w:color w:val="000000" w:themeColor="text1"/>
          <w:lang w:val="en-US" w:eastAsia="el-GR"/>
        </w:rPr>
      </w:pPr>
    </w:p>
    <w:p w14:paraId="5E0B8872" w14:textId="1D0D37B2" w:rsidR="005F298C" w:rsidRPr="00A90AAF" w:rsidRDefault="004F10B8" w:rsidP="00743392">
      <w:pPr>
        <w:spacing w:after="0" w:line="360" w:lineRule="auto"/>
        <w:ind w:right="-199"/>
        <w:outlineLvl w:val="0"/>
        <w:rPr>
          <w:b/>
          <w:color w:val="408C8C"/>
          <w:sz w:val="28"/>
          <w:szCs w:val="28"/>
          <w:lang w:val="en-US"/>
        </w:rPr>
      </w:pPr>
      <w:bookmarkStart w:id="2" w:name="_Toc140748147"/>
      <w:r w:rsidRPr="00A90AAF">
        <w:rPr>
          <w:b/>
          <w:color w:val="408C8C"/>
          <w:sz w:val="28"/>
          <w:szCs w:val="28"/>
          <w:lang w:val="en-US"/>
        </w:rPr>
        <w:t>3</w:t>
      </w:r>
      <w:r w:rsidR="00CA641E" w:rsidRPr="00A90AAF">
        <w:rPr>
          <w:b/>
          <w:color w:val="408C8C"/>
          <w:sz w:val="28"/>
          <w:szCs w:val="28"/>
          <w:lang w:val="en-US"/>
        </w:rPr>
        <w:t>.</w:t>
      </w:r>
      <w:r w:rsidR="00232AD7" w:rsidRPr="00A90AAF">
        <w:rPr>
          <w:b/>
          <w:color w:val="408C8C"/>
          <w:sz w:val="28"/>
          <w:szCs w:val="28"/>
          <w:lang w:val="en-US"/>
        </w:rPr>
        <w:t xml:space="preserve"> </w:t>
      </w:r>
      <w:r w:rsidR="00E07746">
        <w:rPr>
          <w:b/>
          <w:color w:val="408C8C"/>
          <w:sz w:val="28"/>
          <w:szCs w:val="28"/>
          <w:lang w:val="en-US"/>
        </w:rPr>
        <w:t>Student Advocate</w:t>
      </w:r>
      <w:bookmarkEnd w:id="2"/>
      <w:r w:rsidR="00E07746">
        <w:rPr>
          <w:b/>
          <w:color w:val="408C8C"/>
          <w:sz w:val="28"/>
          <w:szCs w:val="28"/>
          <w:lang w:val="en-US"/>
        </w:rPr>
        <w:t xml:space="preserve"> </w:t>
      </w:r>
    </w:p>
    <w:p w14:paraId="75793B25" w14:textId="77777777" w:rsidR="00A90AAF" w:rsidRPr="00A90AAF" w:rsidRDefault="00A90AAF" w:rsidP="00A90AAF">
      <w:pPr>
        <w:spacing w:before="100" w:beforeAutospacing="1" w:after="100" w:afterAutospacing="1" w:line="360" w:lineRule="auto"/>
        <w:rPr>
          <w:rFonts w:eastAsia="Times New Roman" w:cstheme="minorHAnsi"/>
          <w:color w:val="000000" w:themeColor="text1"/>
          <w:lang w:val="en-US" w:eastAsia="el-GR"/>
        </w:rPr>
      </w:pPr>
      <w:r w:rsidRPr="00A90AAF">
        <w:rPr>
          <w:rFonts w:eastAsia="Times New Roman" w:cstheme="minorHAnsi"/>
          <w:color w:val="000000" w:themeColor="text1"/>
          <w:lang w:val="en-US" w:eastAsia="el-GR"/>
        </w:rPr>
        <w:t xml:space="preserve">The Student Advocate (https://www.uowm.gr/dioikisi/domes/synigoros-toy-foititi-toy-pdm/), aims to mediate between students and professors or administrative </w:t>
      </w:r>
      <w:r w:rsidRPr="00A90AAF">
        <w:rPr>
          <w:rFonts w:eastAsia="Times New Roman" w:cstheme="minorHAnsi"/>
          <w:color w:val="000000" w:themeColor="text1"/>
          <w:lang w:val="en-US" w:eastAsia="el-GR"/>
        </w:rPr>
        <w:lastRenderedPageBreak/>
        <w:t>services of the institution, to observe legality in framework of academic freedom, dealing with maladministration phenomena and safeguarding the orderly operation of the institution. The Student Advocate has no authority in matters of exams and students' grades.</w:t>
      </w:r>
    </w:p>
    <w:p w14:paraId="133E5938" w14:textId="77777777" w:rsidR="00A90AAF" w:rsidRPr="00A90AAF" w:rsidRDefault="00A90AAF" w:rsidP="00A90AAF">
      <w:pPr>
        <w:spacing w:before="100" w:beforeAutospacing="1" w:after="100" w:afterAutospacing="1" w:line="360" w:lineRule="auto"/>
        <w:rPr>
          <w:rFonts w:eastAsia="Times New Roman" w:cstheme="minorHAnsi"/>
          <w:color w:val="000000" w:themeColor="text1"/>
          <w:lang w:val="en-US" w:eastAsia="el-GR"/>
        </w:rPr>
      </w:pPr>
      <w:r w:rsidRPr="00A90AAF">
        <w:rPr>
          <w:rFonts w:eastAsia="Times New Roman" w:cstheme="minorHAnsi"/>
          <w:color w:val="000000" w:themeColor="text1"/>
          <w:lang w:val="en-US" w:eastAsia="el-GR"/>
        </w:rPr>
        <w:t xml:space="preserve">The Student Advocate investigates cases, ex officio or following a student's report, and mediates with the institution's competent bodies for their resolution. It can request from the services of the institution any information, document, or other evidence on the case, examine persons, perform an autopsy, and order an expert opinion. If the Student Advocate ascertains that in a specific case the law is not respected, that there are phenomena of maladministration or that the orderly operation of the institution is disturbed, he draws up a conclusion about which he notifies the professor concerned or the competent administrative department and the student who submitted the report and mediates with each convenient way to solve the problem. The Student Advocate may, by his act, place in the file a report that is considered clearly vague, unfounded, or unsupported, while </w:t>
      </w:r>
      <w:proofErr w:type="gramStart"/>
      <w:r w:rsidRPr="00A90AAF">
        <w:rPr>
          <w:rFonts w:eastAsia="Times New Roman" w:cstheme="minorHAnsi"/>
          <w:color w:val="000000" w:themeColor="text1"/>
          <w:lang w:val="en-US" w:eastAsia="el-GR"/>
        </w:rPr>
        <w:t>in the event that</w:t>
      </w:r>
      <w:proofErr w:type="gramEnd"/>
      <w:r w:rsidRPr="00A90AAF">
        <w:rPr>
          <w:rFonts w:eastAsia="Times New Roman" w:cstheme="minorHAnsi"/>
          <w:color w:val="000000" w:themeColor="text1"/>
          <w:lang w:val="en-US" w:eastAsia="el-GR"/>
        </w:rPr>
        <w:t xml:space="preserve"> he considers that there are indications of a disciplinary offense, he forwards the case to the competent disciplinary body.</w:t>
      </w:r>
    </w:p>
    <w:p w14:paraId="1BE50D7D" w14:textId="1B0B3C9D" w:rsidR="002757BA" w:rsidRPr="00A90AAF" w:rsidRDefault="004F10B8" w:rsidP="00743392">
      <w:pPr>
        <w:spacing w:after="0" w:line="360" w:lineRule="auto"/>
        <w:ind w:right="-199"/>
        <w:outlineLvl w:val="0"/>
        <w:rPr>
          <w:b/>
          <w:color w:val="408C8C"/>
          <w:sz w:val="28"/>
          <w:szCs w:val="28"/>
          <w:lang w:val="en-US"/>
        </w:rPr>
      </w:pPr>
      <w:bookmarkStart w:id="3" w:name="_Toc140748148"/>
      <w:r w:rsidRPr="00984042">
        <w:rPr>
          <w:b/>
          <w:color w:val="408C8C"/>
          <w:sz w:val="28"/>
          <w:szCs w:val="28"/>
          <w:lang w:val="en-US"/>
        </w:rPr>
        <w:t>4</w:t>
      </w:r>
      <w:r w:rsidR="00E769FA" w:rsidRPr="00984042">
        <w:rPr>
          <w:b/>
          <w:color w:val="408C8C"/>
          <w:sz w:val="28"/>
          <w:szCs w:val="28"/>
          <w:lang w:val="en-US"/>
        </w:rPr>
        <w:t>.</w:t>
      </w:r>
      <w:r w:rsidR="00232AD7" w:rsidRPr="00984042">
        <w:rPr>
          <w:b/>
          <w:color w:val="408C8C"/>
          <w:sz w:val="28"/>
          <w:szCs w:val="28"/>
          <w:lang w:val="en-US"/>
        </w:rPr>
        <w:t xml:space="preserve"> </w:t>
      </w:r>
      <w:r w:rsidR="00743392" w:rsidRPr="00984042">
        <w:rPr>
          <w:b/>
          <w:color w:val="408C8C"/>
          <w:sz w:val="28"/>
          <w:szCs w:val="28"/>
          <w:lang w:val="en-US"/>
        </w:rPr>
        <w:t>Erasmus</w:t>
      </w:r>
      <w:r w:rsidR="00A90AAF">
        <w:rPr>
          <w:b/>
          <w:color w:val="408C8C"/>
          <w:sz w:val="28"/>
          <w:szCs w:val="28"/>
          <w:lang w:val="en-US"/>
        </w:rPr>
        <w:t xml:space="preserve"> Office</w:t>
      </w:r>
      <w:bookmarkEnd w:id="3"/>
    </w:p>
    <w:p w14:paraId="43CD8580" w14:textId="7EF39862" w:rsidR="00984042" w:rsidRPr="00984042" w:rsidRDefault="00984042" w:rsidP="00C02BB1">
      <w:pPr>
        <w:spacing w:line="360" w:lineRule="auto"/>
        <w:rPr>
          <w:lang w:val="en-US"/>
        </w:rPr>
      </w:pPr>
      <w:r w:rsidRPr="00984042">
        <w:rPr>
          <w:lang w:val="en-US"/>
        </w:rPr>
        <w:t xml:space="preserve">The Erasmus Office of the University of Western Macedonia manages principally the European Erasmus+ program and specifically the mobility of students and staff to and from Tertiary Institutions and Host Agencies abroad. The main objective of the Erasmus Office is to contribute decisively to the internationalization of the Foundation's studies, to the promotion of intercultural understanding and to extroversion. The Erasmus Office of the University of Western Macedonia, seeking to be a shareholder and communicator of European and international developments, has set a series of related actions (see also </w:t>
      </w:r>
      <w:hyperlink r:id="rId10" w:history="1">
        <w:r w:rsidRPr="00984042">
          <w:rPr>
            <w:rStyle w:val="-"/>
            <w:lang w:val="en-US"/>
          </w:rPr>
          <w:t>https://erasmus.uowm.gr</w:t>
        </w:r>
      </w:hyperlink>
      <w:r w:rsidRPr="00984042">
        <w:rPr>
          <w:lang w:val="en-US"/>
        </w:rPr>
        <w:t>).</w:t>
      </w:r>
    </w:p>
    <w:p w14:paraId="7D9067EF" w14:textId="27F030DD" w:rsidR="00743392" w:rsidRDefault="00743392" w:rsidP="00743392">
      <w:pPr>
        <w:spacing w:after="0" w:line="360" w:lineRule="auto"/>
        <w:ind w:right="-199"/>
        <w:outlineLvl w:val="0"/>
      </w:pPr>
    </w:p>
    <w:p w14:paraId="3E783948" w14:textId="77777777" w:rsidR="00984042" w:rsidRDefault="00984042" w:rsidP="00743392">
      <w:pPr>
        <w:spacing w:after="0" w:line="360" w:lineRule="auto"/>
        <w:ind w:right="-199"/>
        <w:outlineLvl w:val="0"/>
      </w:pPr>
    </w:p>
    <w:p w14:paraId="491C0FD4" w14:textId="77777777" w:rsidR="00984042" w:rsidRDefault="00984042" w:rsidP="00743392">
      <w:pPr>
        <w:spacing w:after="0" w:line="360" w:lineRule="auto"/>
        <w:ind w:right="-199"/>
        <w:outlineLvl w:val="0"/>
      </w:pPr>
    </w:p>
    <w:p w14:paraId="448F5DA2" w14:textId="1345892E" w:rsidR="00743392" w:rsidRDefault="004F10B8" w:rsidP="00743392">
      <w:pPr>
        <w:spacing w:after="0" w:line="360" w:lineRule="auto"/>
        <w:ind w:right="-199"/>
        <w:outlineLvl w:val="0"/>
        <w:rPr>
          <w:b/>
          <w:color w:val="408C8C"/>
          <w:sz w:val="28"/>
          <w:szCs w:val="28"/>
        </w:rPr>
      </w:pPr>
      <w:bookmarkStart w:id="4" w:name="_Toc140748149"/>
      <w:r>
        <w:rPr>
          <w:b/>
          <w:color w:val="408C8C"/>
          <w:sz w:val="28"/>
          <w:szCs w:val="28"/>
        </w:rPr>
        <w:lastRenderedPageBreak/>
        <w:t>5</w:t>
      </w:r>
      <w:r w:rsidR="00743392" w:rsidRPr="00743392">
        <w:rPr>
          <w:b/>
          <w:color w:val="408C8C"/>
          <w:sz w:val="28"/>
          <w:szCs w:val="28"/>
        </w:rPr>
        <w:t xml:space="preserve">. </w:t>
      </w:r>
      <w:proofErr w:type="spellStart"/>
      <w:r w:rsidR="0042434E" w:rsidRPr="0042434E">
        <w:rPr>
          <w:b/>
          <w:color w:val="408C8C"/>
          <w:sz w:val="28"/>
          <w:szCs w:val="28"/>
        </w:rPr>
        <w:t>Studies</w:t>
      </w:r>
      <w:proofErr w:type="spellEnd"/>
      <w:r w:rsidR="0042434E" w:rsidRPr="0042434E">
        <w:rPr>
          <w:b/>
          <w:color w:val="408C8C"/>
          <w:sz w:val="28"/>
          <w:szCs w:val="28"/>
        </w:rPr>
        <w:t xml:space="preserve">, </w:t>
      </w:r>
      <w:proofErr w:type="spellStart"/>
      <w:r w:rsidR="0042434E" w:rsidRPr="0042434E">
        <w:rPr>
          <w:b/>
          <w:color w:val="408C8C"/>
          <w:sz w:val="28"/>
          <w:szCs w:val="28"/>
        </w:rPr>
        <w:t>Internship</w:t>
      </w:r>
      <w:proofErr w:type="spellEnd"/>
      <w:r w:rsidR="0042434E" w:rsidRPr="0042434E">
        <w:rPr>
          <w:b/>
          <w:color w:val="408C8C"/>
          <w:sz w:val="28"/>
          <w:szCs w:val="28"/>
        </w:rPr>
        <w:t xml:space="preserve"> and </w:t>
      </w:r>
      <w:proofErr w:type="spellStart"/>
      <w:r w:rsidR="0042434E" w:rsidRPr="0042434E">
        <w:rPr>
          <w:b/>
          <w:color w:val="408C8C"/>
          <w:sz w:val="28"/>
          <w:szCs w:val="28"/>
        </w:rPr>
        <w:t>Career</w:t>
      </w:r>
      <w:proofErr w:type="spellEnd"/>
      <w:r w:rsidR="0042434E" w:rsidRPr="0042434E">
        <w:rPr>
          <w:b/>
          <w:color w:val="408C8C"/>
          <w:sz w:val="28"/>
          <w:szCs w:val="28"/>
        </w:rPr>
        <w:t xml:space="preserve"> Office</w:t>
      </w:r>
      <w:bookmarkEnd w:id="4"/>
      <w:r w:rsidR="0042434E" w:rsidRPr="0042434E">
        <w:rPr>
          <w:b/>
          <w:color w:val="408C8C"/>
          <w:sz w:val="28"/>
          <w:szCs w:val="28"/>
        </w:rPr>
        <w:t xml:space="preserve"> </w:t>
      </w:r>
    </w:p>
    <w:p w14:paraId="05DD9760" w14:textId="77777777" w:rsidR="00206A7D" w:rsidRPr="00206A7D" w:rsidRDefault="00206A7D" w:rsidP="00206A7D">
      <w:pPr>
        <w:rPr>
          <w:lang w:val="en-US"/>
        </w:rPr>
      </w:pPr>
      <w:r w:rsidRPr="00206A7D">
        <w:rPr>
          <w:lang w:val="en-US"/>
        </w:rPr>
        <w:t>Under the responsibilities of the above-mentioned office (https://internship.uowm.gr/) are included in particular:</w:t>
      </w:r>
    </w:p>
    <w:p w14:paraId="210503C9" w14:textId="635B72BD" w:rsidR="00206A7D" w:rsidRPr="00206A7D" w:rsidRDefault="00206A7D" w:rsidP="00206A7D">
      <w:pPr>
        <w:pStyle w:val="a"/>
        <w:numPr>
          <w:ilvl w:val="0"/>
          <w:numId w:val="21"/>
        </w:numPr>
        <w:spacing w:line="360" w:lineRule="auto"/>
        <w:rPr>
          <w:lang w:val="en-US"/>
        </w:rPr>
      </w:pPr>
      <w:r w:rsidRPr="00206A7D">
        <w:rPr>
          <w:lang w:val="en-US"/>
        </w:rPr>
        <w:t>The consideration of the timely preparation of the printed material for issues related to the Office of Studies, Internship and Career in cooperation with the Secretariats of the Academic Units and the Publications Office as well as the library.</w:t>
      </w:r>
    </w:p>
    <w:p w14:paraId="586EFB8D" w14:textId="34AE6963" w:rsidR="00206A7D" w:rsidRPr="00206A7D" w:rsidRDefault="00206A7D" w:rsidP="00206A7D">
      <w:pPr>
        <w:pStyle w:val="a"/>
        <w:numPr>
          <w:ilvl w:val="0"/>
          <w:numId w:val="21"/>
        </w:numPr>
        <w:spacing w:line="360" w:lineRule="auto"/>
        <w:rPr>
          <w:lang w:val="en-US"/>
        </w:rPr>
      </w:pPr>
      <w:r w:rsidRPr="00206A7D">
        <w:rPr>
          <w:lang w:val="en-US"/>
        </w:rPr>
        <w:t>The consideration of students' internships in collaboration with the Chairpersons and Secretariats of the Academic Units, with the main aim of efficient student internships and the effective connection of education with production.</w:t>
      </w:r>
    </w:p>
    <w:p w14:paraId="34B53FA4" w14:textId="35CCFA3B" w:rsidR="00206A7D" w:rsidRPr="00206A7D" w:rsidRDefault="00206A7D" w:rsidP="00206A7D">
      <w:pPr>
        <w:pStyle w:val="a"/>
        <w:numPr>
          <w:ilvl w:val="0"/>
          <w:numId w:val="21"/>
        </w:numPr>
        <w:spacing w:line="360" w:lineRule="auto"/>
        <w:rPr>
          <w:lang w:val="en-US"/>
        </w:rPr>
      </w:pPr>
      <w:r w:rsidRPr="00206A7D">
        <w:rPr>
          <w:lang w:val="en-US"/>
        </w:rPr>
        <w:t>The consideration of gathering information that will be processed and disseminated to students for the needs of specific companies in human resources.</w:t>
      </w:r>
    </w:p>
    <w:p w14:paraId="2857543E" w14:textId="6A74078F" w:rsidR="00206A7D" w:rsidRPr="00206A7D" w:rsidRDefault="00206A7D" w:rsidP="00206A7D">
      <w:pPr>
        <w:pStyle w:val="a"/>
        <w:numPr>
          <w:ilvl w:val="0"/>
          <w:numId w:val="21"/>
        </w:numPr>
        <w:spacing w:line="360" w:lineRule="auto"/>
        <w:rPr>
          <w:lang w:val="en-US"/>
        </w:rPr>
      </w:pPr>
      <w:r w:rsidRPr="00206A7D">
        <w:rPr>
          <w:lang w:val="en-US"/>
        </w:rPr>
        <w:t xml:space="preserve">Advising students on the possibilities that exist and the actions they should take </w:t>
      </w:r>
      <w:proofErr w:type="gramStart"/>
      <w:r w:rsidRPr="00206A7D">
        <w:rPr>
          <w:lang w:val="en-US"/>
        </w:rPr>
        <w:t>in order to</w:t>
      </w:r>
      <w:proofErr w:type="gramEnd"/>
      <w:r w:rsidRPr="00206A7D">
        <w:rPr>
          <w:lang w:val="en-US"/>
        </w:rPr>
        <w:t xml:space="preserve"> have positive results in their efforts to find a job position.</w:t>
      </w:r>
    </w:p>
    <w:p w14:paraId="394783F3" w14:textId="54FC97E3" w:rsidR="00206A7D" w:rsidRPr="00206A7D" w:rsidRDefault="00206A7D" w:rsidP="00206A7D">
      <w:pPr>
        <w:pStyle w:val="a"/>
        <w:numPr>
          <w:ilvl w:val="0"/>
          <w:numId w:val="21"/>
        </w:numPr>
        <w:spacing w:line="360" w:lineRule="auto"/>
        <w:rPr>
          <w:lang w:val="en-US"/>
        </w:rPr>
      </w:pPr>
      <w:r w:rsidRPr="00206A7D">
        <w:rPr>
          <w:lang w:val="en-US"/>
        </w:rPr>
        <w:t>The consideration of business contact with students who have expressed an interest in working in a specific field of interest.</w:t>
      </w:r>
    </w:p>
    <w:p w14:paraId="7B806149" w14:textId="2AF86B9C" w:rsidR="00743392" w:rsidRPr="00206A7D" w:rsidRDefault="00206A7D" w:rsidP="00206A7D">
      <w:pPr>
        <w:pStyle w:val="a"/>
        <w:numPr>
          <w:ilvl w:val="0"/>
          <w:numId w:val="21"/>
        </w:numPr>
        <w:spacing w:line="360" w:lineRule="auto"/>
        <w:rPr>
          <w:lang w:val="en-US"/>
        </w:rPr>
      </w:pPr>
      <w:r w:rsidRPr="00206A7D">
        <w:rPr>
          <w:lang w:val="en-US"/>
        </w:rPr>
        <w:t>Informing students about Special Continuing Education Programs.</w:t>
      </w:r>
      <w:r w:rsidR="00743392" w:rsidRPr="00743392">
        <w:t>Στις</w:t>
      </w:r>
      <w:r w:rsidR="00743392" w:rsidRPr="00206A7D">
        <w:rPr>
          <w:lang w:val="en-US"/>
        </w:rPr>
        <w:t xml:space="preserve"> </w:t>
      </w:r>
      <w:r w:rsidR="00743392" w:rsidRPr="00743392">
        <w:t>αρμοδιότητες</w:t>
      </w:r>
      <w:r w:rsidR="00743392" w:rsidRPr="00206A7D">
        <w:rPr>
          <w:lang w:val="en-US"/>
        </w:rPr>
        <w:t xml:space="preserve"> </w:t>
      </w:r>
      <w:r w:rsidR="00743392" w:rsidRPr="00743392">
        <w:t>του</w:t>
      </w:r>
      <w:r w:rsidR="00743392" w:rsidRPr="00206A7D">
        <w:rPr>
          <w:lang w:val="en-US"/>
        </w:rPr>
        <w:t xml:space="preserve"> </w:t>
      </w:r>
      <w:r w:rsidR="00743392" w:rsidRPr="00743392">
        <w:t>ανωτέρω</w:t>
      </w:r>
      <w:r w:rsidR="00743392" w:rsidRPr="00206A7D">
        <w:rPr>
          <w:lang w:val="en-US"/>
        </w:rPr>
        <w:t xml:space="preserve"> </w:t>
      </w:r>
      <w:r w:rsidR="00743392" w:rsidRPr="00743392">
        <w:t>Τμήματος</w:t>
      </w:r>
      <w:r w:rsidR="00743392" w:rsidRPr="00206A7D">
        <w:rPr>
          <w:lang w:val="en-US"/>
        </w:rPr>
        <w:t xml:space="preserve"> </w:t>
      </w:r>
      <w:r w:rsidR="0079169C" w:rsidRPr="00206A7D">
        <w:rPr>
          <w:lang w:val="en-US"/>
        </w:rPr>
        <w:t>(</w:t>
      </w:r>
      <w:hyperlink r:id="rId11" w:history="1">
        <w:r w:rsidR="0079169C" w:rsidRPr="00206A7D">
          <w:rPr>
            <w:rStyle w:val="-"/>
            <w:lang w:val="en-US"/>
          </w:rPr>
          <w:t>https://internship.uowm.gr/</w:t>
        </w:r>
      </w:hyperlink>
      <w:r w:rsidR="0079169C" w:rsidRPr="00206A7D">
        <w:rPr>
          <w:lang w:val="en-US"/>
        </w:rPr>
        <w:t xml:space="preserve">) </w:t>
      </w:r>
      <w:r w:rsidR="00743392" w:rsidRPr="00743392">
        <w:t>υπάγονται</w:t>
      </w:r>
      <w:r w:rsidR="00743392" w:rsidRPr="00206A7D">
        <w:rPr>
          <w:lang w:val="en-US"/>
        </w:rPr>
        <w:t xml:space="preserve"> </w:t>
      </w:r>
      <w:r w:rsidR="00743392" w:rsidRPr="00743392">
        <w:t>ιδίως</w:t>
      </w:r>
      <w:r w:rsidR="00743392" w:rsidRPr="00206A7D">
        <w:rPr>
          <w:lang w:val="en-US"/>
        </w:rPr>
        <w:t>:</w:t>
      </w:r>
    </w:p>
    <w:p w14:paraId="277CEEBF" w14:textId="77777777" w:rsidR="00D81518" w:rsidRPr="00743392" w:rsidRDefault="00D81518" w:rsidP="00D81518">
      <w:pPr>
        <w:pStyle w:val="a"/>
        <w:numPr>
          <w:ilvl w:val="0"/>
          <w:numId w:val="0"/>
        </w:numPr>
        <w:spacing w:line="360" w:lineRule="auto"/>
        <w:ind w:left="720"/>
      </w:pPr>
    </w:p>
    <w:p w14:paraId="1EA9859B" w14:textId="42E83807" w:rsidR="00743392" w:rsidRPr="00FF0656" w:rsidRDefault="004F10B8" w:rsidP="00743392">
      <w:pPr>
        <w:spacing w:after="0" w:line="360" w:lineRule="auto"/>
        <w:ind w:right="-199"/>
        <w:outlineLvl w:val="0"/>
        <w:rPr>
          <w:b/>
          <w:color w:val="408C8C"/>
          <w:sz w:val="28"/>
          <w:szCs w:val="28"/>
          <w:lang w:val="en-US"/>
        </w:rPr>
      </w:pPr>
      <w:bookmarkStart w:id="5" w:name="_Toc140748150"/>
      <w:r w:rsidRPr="00FF0656">
        <w:rPr>
          <w:b/>
          <w:color w:val="408C8C"/>
          <w:sz w:val="28"/>
          <w:szCs w:val="28"/>
          <w:lang w:val="en-US"/>
        </w:rPr>
        <w:t>6</w:t>
      </w:r>
      <w:r w:rsidR="002C254A" w:rsidRPr="00FF0656">
        <w:rPr>
          <w:b/>
          <w:color w:val="408C8C"/>
          <w:sz w:val="28"/>
          <w:szCs w:val="28"/>
          <w:lang w:val="en-US"/>
        </w:rPr>
        <w:t>.</w:t>
      </w:r>
      <w:r w:rsidR="00622BEB" w:rsidRPr="00FF0656">
        <w:rPr>
          <w:b/>
          <w:color w:val="408C8C"/>
          <w:sz w:val="28"/>
          <w:szCs w:val="28"/>
          <w:lang w:val="en-US"/>
        </w:rPr>
        <w:t xml:space="preserve"> </w:t>
      </w:r>
      <w:r w:rsidR="00622BEB">
        <w:rPr>
          <w:b/>
          <w:color w:val="408C8C"/>
          <w:sz w:val="28"/>
          <w:szCs w:val="28"/>
          <w:lang w:val="en-US"/>
        </w:rPr>
        <w:t>Technology</w:t>
      </w:r>
      <w:r w:rsidR="00622BEB" w:rsidRPr="00FF0656">
        <w:rPr>
          <w:b/>
          <w:color w:val="408C8C"/>
          <w:sz w:val="28"/>
          <w:szCs w:val="28"/>
          <w:lang w:val="en-US"/>
        </w:rPr>
        <w:t xml:space="preserve"> </w:t>
      </w:r>
      <w:r w:rsidR="00622BEB">
        <w:rPr>
          <w:b/>
          <w:color w:val="408C8C"/>
          <w:sz w:val="28"/>
          <w:szCs w:val="28"/>
          <w:lang w:val="en-US"/>
        </w:rPr>
        <w:t>Transfer Office</w:t>
      </w:r>
      <w:bookmarkEnd w:id="5"/>
      <w:r w:rsidR="00622BEB">
        <w:rPr>
          <w:b/>
          <w:color w:val="408C8C"/>
          <w:sz w:val="28"/>
          <w:szCs w:val="28"/>
          <w:lang w:val="en-US"/>
        </w:rPr>
        <w:t xml:space="preserve"> </w:t>
      </w:r>
    </w:p>
    <w:p w14:paraId="451F472C" w14:textId="77777777" w:rsidR="00FF0656" w:rsidRPr="00FF0656" w:rsidRDefault="00FF0656" w:rsidP="00FF0656">
      <w:pPr>
        <w:spacing w:line="360" w:lineRule="auto"/>
        <w:rPr>
          <w:lang w:val="en-US"/>
        </w:rPr>
      </w:pPr>
      <w:r w:rsidRPr="00FF0656">
        <w:rPr>
          <w:lang w:val="en-US"/>
        </w:rPr>
        <w:t>The purpose of the Technology Transfer Office (https://tto.uowm.gr/en/home/) is to register and protect new research results and knowledge resulting from University activities, intellectual property through patents, diplomas modification and certificates of utility models of expertise, the granting of licenses for the use of rights in the private and public sector for their commercial exploitation, the finding of funding for the University's research activity from domestic and European bodies, as well as the creation of spin-offs.</w:t>
      </w:r>
    </w:p>
    <w:p w14:paraId="5BFA376D" w14:textId="77777777" w:rsidR="00FF0656" w:rsidRPr="00FF0656" w:rsidRDefault="00FF0656" w:rsidP="00FF0656">
      <w:pPr>
        <w:spacing w:line="360" w:lineRule="auto"/>
        <w:rPr>
          <w:lang w:val="en-US"/>
        </w:rPr>
      </w:pPr>
    </w:p>
    <w:p w14:paraId="292D45A3" w14:textId="77777777" w:rsidR="00FF0656" w:rsidRPr="00FF0656" w:rsidRDefault="00FF0656" w:rsidP="00FF0656">
      <w:pPr>
        <w:spacing w:line="360" w:lineRule="auto"/>
        <w:rPr>
          <w:lang w:val="en-US"/>
        </w:rPr>
      </w:pPr>
      <w:r w:rsidRPr="00FF0656">
        <w:rPr>
          <w:lang w:val="en-US"/>
        </w:rPr>
        <w:t>The Technology Transfer Office of the University of Western Macedonia:</w:t>
      </w:r>
    </w:p>
    <w:p w14:paraId="48D54D6A" w14:textId="394C55C4" w:rsidR="00FF0656" w:rsidRPr="00FF0656" w:rsidRDefault="00FF0656" w:rsidP="00FF0656">
      <w:pPr>
        <w:pStyle w:val="a"/>
        <w:numPr>
          <w:ilvl w:val="0"/>
          <w:numId w:val="21"/>
        </w:numPr>
        <w:spacing w:line="360" w:lineRule="auto"/>
        <w:rPr>
          <w:lang w:val="en-US"/>
        </w:rPr>
      </w:pPr>
      <w:r w:rsidRPr="00FF0656">
        <w:rPr>
          <w:lang w:val="en-US"/>
        </w:rPr>
        <w:t>offers educational activities to the research and academic community of the University. By organizing seminars, workshops and other events, the Office aims at informing researchers about the possibilities of exploiting their research, the possible collaborations with local and domestic companies to promote research and innovation and the general interconnection of the research laboratory with the labor market and entrepreneurship.</w:t>
      </w:r>
    </w:p>
    <w:p w14:paraId="3A07B51F" w14:textId="50D07422" w:rsidR="00FF0656" w:rsidRPr="00FF0656" w:rsidRDefault="00FF0656" w:rsidP="00FF0656">
      <w:pPr>
        <w:pStyle w:val="a"/>
        <w:numPr>
          <w:ilvl w:val="0"/>
          <w:numId w:val="21"/>
        </w:numPr>
        <w:spacing w:line="360" w:lineRule="auto"/>
        <w:rPr>
          <w:lang w:val="en-US"/>
        </w:rPr>
      </w:pPr>
      <w:r w:rsidRPr="00FF0656">
        <w:rPr>
          <w:lang w:val="en-US"/>
        </w:rPr>
        <w:t>organizes events to inform the academic community of the University about upcoming calls for proposals both at the domestic and international – European level. Through seminars, it promotes the training of researchers in matters of submitting proposals, the participation of researchers in collaborations with Greek universities and national and international research and development bodies.</w:t>
      </w:r>
    </w:p>
    <w:p w14:paraId="54BC4964" w14:textId="72038352" w:rsidR="00FF0656" w:rsidRPr="00FF0656" w:rsidRDefault="00FF0656" w:rsidP="00FF0656">
      <w:pPr>
        <w:pStyle w:val="a"/>
        <w:numPr>
          <w:ilvl w:val="0"/>
          <w:numId w:val="21"/>
        </w:numPr>
        <w:spacing w:line="360" w:lineRule="auto"/>
        <w:rPr>
          <w:lang w:val="en-US"/>
        </w:rPr>
      </w:pPr>
      <w:r w:rsidRPr="00FF0656">
        <w:rPr>
          <w:lang w:val="en-US"/>
        </w:rPr>
        <w:t>provides support to the research and academic community of the University by proceeding to the recording of research results, the search and highlighting of possible opportunities for the commercial exploitation of these results as well as the search for possible financial tools for new research at the University. The promotion of entrepreneurship in the university community is achieved through the establishment of start-up companies and the advisory support for securing Intellectual Property Rights.</w:t>
      </w:r>
    </w:p>
    <w:p w14:paraId="289BE26C" w14:textId="416B2E67" w:rsidR="00FF0656" w:rsidRPr="00FF0656" w:rsidRDefault="00FF0656" w:rsidP="00FF0656">
      <w:pPr>
        <w:pStyle w:val="a"/>
        <w:numPr>
          <w:ilvl w:val="0"/>
          <w:numId w:val="21"/>
        </w:numPr>
        <w:spacing w:line="360" w:lineRule="auto"/>
        <w:rPr>
          <w:lang w:val="en-US"/>
        </w:rPr>
      </w:pPr>
      <w:r w:rsidRPr="00FF0656">
        <w:rPr>
          <w:lang w:val="en-US"/>
        </w:rPr>
        <w:t xml:space="preserve">aids university researchers in identifying technological demand and needs and in identifying appropriate infrastructures for the development of research and innovation by creating and making information material available and participating in national and international development and innovation </w:t>
      </w:r>
      <w:proofErr w:type="gramStart"/>
      <w:r w:rsidRPr="00FF0656">
        <w:rPr>
          <w:lang w:val="en-US"/>
        </w:rPr>
        <w:t>forums  as</w:t>
      </w:r>
      <w:proofErr w:type="gramEnd"/>
      <w:r w:rsidRPr="00FF0656">
        <w:rPr>
          <w:lang w:val="en-US"/>
        </w:rPr>
        <w:t xml:space="preserve"> well as by networking with the labor market.</w:t>
      </w:r>
    </w:p>
    <w:p w14:paraId="064F6602" w14:textId="2F090211" w:rsidR="0000003A" w:rsidRPr="00FF0656" w:rsidRDefault="0000003A" w:rsidP="0000003A">
      <w:pPr>
        <w:pStyle w:val="a"/>
        <w:numPr>
          <w:ilvl w:val="0"/>
          <w:numId w:val="0"/>
        </w:numPr>
        <w:spacing w:line="360" w:lineRule="auto"/>
        <w:ind w:left="720"/>
        <w:rPr>
          <w:lang w:val="en-US"/>
        </w:rPr>
      </w:pPr>
    </w:p>
    <w:p w14:paraId="07A10784" w14:textId="77777777" w:rsidR="0000003A" w:rsidRPr="00FF0656" w:rsidRDefault="0000003A" w:rsidP="0000003A">
      <w:pPr>
        <w:pStyle w:val="a"/>
        <w:numPr>
          <w:ilvl w:val="0"/>
          <w:numId w:val="0"/>
        </w:numPr>
        <w:spacing w:line="360" w:lineRule="auto"/>
        <w:ind w:left="720"/>
        <w:rPr>
          <w:lang w:val="en-US"/>
        </w:rPr>
      </w:pPr>
    </w:p>
    <w:p w14:paraId="7A392BC0" w14:textId="5A769CE7" w:rsidR="00F82480" w:rsidRPr="008D2142" w:rsidRDefault="004F10B8" w:rsidP="00F82480">
      <w:pPr>
        <w:spacing w:after="0" w:line="360" w:lineRule="auto"/>
        <w:ind w:right="-199"/>
        <w:outlineLvl w:val="0"/>
        <w:rPr>
          <w:b/>
          <w:color w:val="408C8C"/>
          <w:sz w:val="28"/>
          <w:szCs w:val="28"/>
          <w:lang w:val="en-US"/>
        </w:rPr>
      </w:pPr>
      <w:bookmarkStart w:id="6" w:name="_Toc140748151"/>
      <w:r w:rsidRPr="002F2D41">
        <w:rPr>
          <w:b/>
          <w:color w:val="408C8C"/>
          <w:sz w:val="28"/>
          <w:szCs w:val="28"/>
          <w:lang w:val="en-US"/>
        </w:rPr>
        <w:lastRenderedPageBreak/>
        <w:t>7</w:t>
      </w:r>
      <w:r w:rsidR="00F82480" w:rsidRPr="002F2D41">
        <w:rPr>
          <w:b/>
          <w:color w:val="408C8C"/>
          <w:sz w:val="28"/>
          <w:szCs w:val="28"/>
          <w:lang w:val="en-US"/>
        </w:rPr>
        <w:t>.</w:t>
      </w:r>
      <w:r w:rsidR="00232AD7" w:rsidRPr="002F2D41">
        <w:rPr>
          <w:b/>
          <w:color w:val="408C8C"/>
          <w:sz w:val="28"/>
          <w:szCs w:val="28"/>
          <w:lang w:val="en-US"/>
        </w:rPr>
        <w:t xml:space="preserve"> </w:t>
      </w:r>
      <w:r w:rsidR="008D2142">
        <w:rPr>
          <w:b/>
          <w:color w:val="408C8C"/>
          <w:sz w:val="28"/>
          <w:szCs w:val="28"/>
          <w:lang w:val="en-US"/>
        </w:rPr>
        <w:t>Holistic Care</w:t>
      </w:r>
      <w:bookmarkEnd w:id="6"/>
      <w:r w:rsidR="008D2142">
        <w:rPr>
          <w:b/>
          <w:color w:val="408C8C"/>
          <w:sz w:val="28"/>
          <w:szCs w:val="28"/>
          <w:lang w:val="en-US"/>
        </w:rPr>
        <w:t xml:space="preserve"> </w:t>
      </w:r>
    </w:p>
    <w:p w14:paraId="5C7A7310" w14:textId="77777777" w:rsidR="002F2D41" w:rsidRDefault="002F2D41" w:rsidP="00F82480">
      <w:pPr>
        <w:spacing w:line="360" w:lineRule="auto"/>
      </w:pPr>
      <w:r w:rsidRPr="002F2D41">
        <w:rPr>
          <w:lang w:val="en-US"/>
        </w:rPr>
        <w:t xml:space="preserve">In the context of the Holistic approach of the </w:t>
      </w:r>
      <w:proofErr w:type="spellStart"/>
      <w:r w:rsidRPr="002F2D41">
        <w:rPr>
          <w:lang w:val="en-US"/>
        </w:rPr>
        <w:t>UoWM</w:t>
      </w:r>
      <w:proofErr w:type="spellEnd"/>
      <w:r w:rsidRPr="002F2D41">
        <w:rPr>
          <w:lang w:val="en-US"/>
        </w:rPr>
        <w:t xml:space="preserve"> (https://holistic.uowm.gr/) to maintain health and more broadly, to support biological and social well-being, an integrated network of actions has been designed and implemented to support all human resources of the Institution and the improvement of its daily living conditions. More specifically, sports and cultural programs (learning yoga, tennis, martial arts, traditional &amp; Latin dances, chess, theater groups, operation of gymnasiums, rowing groups, swimming pool activities, etc.) are implemented either in privately owned facilities of the University or in the premises of cooperating local bodies. </w:t>
      </w:r>
      <w:proofErr w:type="spellStart"/>
      <w:r w:rsidRPr="002F2D41">
        <w:t>At</w:t>
      </w:r>
      <w:proofErr w:type="spellEnd"/>
      <w:r w:rsidRPr="002F2D41">
        <w:t xml:space="preserve"> the </w:t>
      </w:r>
      <w:proofErr w:type="spellStart"/>
      <w:r w:rsidRPr="002F2D41">
        <w:t>same</w:t>
      </w:r>
      <w:proofErr w:type="spellEnd"/>
      <w:r w:rsidRPr="002F2D41">
        <w:t xml:space="preserve"> </w:t>
      </w:r>
      <w:proofErr w:type="spellStart"/>
      <w:r w:rsidRPr="002F2D41">
        <w:t>time</w:t>
      </w:r>
      <w:proofErr w:type="spellEnd"/>
      <w:r w:rsidRPr="002F2D41">
        <w:t xml:space="preserve">, </w:t>
      </w:r>
      <w:proofErr w:type="spellStart"/>
      <w:r w:rsidRPr="002F2D41">
        <w:t>initiatives</w:t>
      </w:r>
      <w:proofErr w:type="spellEnd"/>
      <w:r w:rsidRPr="002F2D41">
        <w:t xml:space="preserve"> </w:t>
      </w:r>
      <w:proofErr w:type="spellStart"/>
      <w:r w:rsidRPr="002F2D41">
        <w:t>are</w:t>
      </w:r>
      <w:proofErr w:type="spellEnd"/>
      <w:r w:rsidRPr="002F2D41">
        <w:t xml:space="preserve"> </w:t>
      </w:r>
      <w:proofErr w:type="spellStart"/>
      <w:r w:rsidRPr="002F2D41">
        <w:t>taken</w:t>
      </w:r>
      <w:proofErr w:type="spellEnd"/>
      <w:r w:rsidRPr="002F2D41">
        <w:t xml:space="preserve"> </w:t>
      </w:r>
      <w:proofErr w:type="spellStart"/>
      <w:r w:rsidRPr="002F2D41">
        <w:t>to</w:t>
      </w:r>
      <w:proofErr w:type="spellEnd"/>
      <w:r w:rsidRPr="002F2D41">
        <w:t xml:space="preserve"> </w:t>
      </w:r>
      <w:proofErr w:type="spellStart"/>
      <w:r w:rsidRPr="002F2D41">
        <w:t>encourage</w:t>
      </w:r>
      <w:proofErr w:type="spellEnd"/>
      <w:r w:rsidRPr="002F2D41">
        <w:t xml:space="preserve"> the </w:t>
      </w:r>
      <w:proofErr w:type="spellStart"/>
      <w:r w:rsidRPr="002F2D41">
        <w:t>culture</w:t>
      </w:r>
      <w:proofErr w:type="spellEnd"/>
      <w:r w:rsidRPr="002F2D41">
        <w:t xml:space="preserve"> of </w:t>
      </w:r>
      <w:proofErr w:type="spellStart"/>
      <w:r w:rsidRPr="002F2D41">
        <w:t>social</w:t>
      </w:r>
      <w:proofErr w:type="spellEnd"/>
      <w:r w:rsidRPr="002F2D41">
        <w:t xml:space="preserve"> </w:t>
      </w:r>
      <w:proofErr w:type="spellStart"/>
      <w:r w:rsidRPr="002F2D41">
        <w:t>contribution</w:t>
      </w:r>
      <w:proofErr w:type="spellEnd"/>
      <w:r w:rsidRPr="002F2D41">
        <w:t xml:space="preserve"> and </w:t>
      </w:r>
      <w:proofErr w:type="spellStart"/>
      <w:r w:rsidRPr="002F2D41">
        <w:t>volunteerism</w:t>
      </w:r>
      <w:proofErr w:type="spellEnd"/>
      <w:r w:rsidRPr="002F2D41">
        <w:t xml:space="preserve"> </w:t>
      </w:r>
      <w:proofErr w:type="spellStart"/>
      <w:r w:rsidRPr="002F2D41">
        <w:t>while</w:t>
      </w:r>
      <w:proofErr w:type="spellEnd"/>
      <w:r w:rsidRPr="002F2D41">
        <w:t xml:space="preserve"> </w:t>
      </w:r>
      <w:proofErr w:type="spellStart"/>
      <w:r w:rsidRPr="002F2D41">
        <w:t>targeted</w:t>
      </w:r>
      <w:proofErr w:type="spellEnd"/>
      <w:r w:rsidRPr="002F2D41">
        <w:t xml:space="preserve"> </w:t>
      </w:r>
      <w:proofErr w:type="spellStart"/>
      <w:r w:rsidRPr="002F2D41">
        <w:t>awareness-raising</w:t>
      </w:r>
      <w:proofErr w:type="spellEnd"/>
      <w:r w:rsidRPr="002F2D41">
        <w:t xml:space="preserve"> </w:t>
      </w:r>
      <w:proofErr w:type="spellStart"/>
      <w:r w:rsidRPr="002F2D41">
        <w:t>actions</w:t>
      </w:r>
      <w:proofErr w:type="spellEnd"/>
      <w:r w:rsidRPr="002F2D41">
        <w:t xml:space="preserve"> </w:t>
      </w:r>
      <w:proofErr w:type="spellStart"/>
      <w:r w:rsidRPr="002F2D41">
        <w:t>are</w:t>
      </w:r>
      <w:proofErr w:type="spellEnd"/>
      <w:r w:rsidRPr="002F2D41">
        <w:t xml:space="preserve"> </w:t>
      </w:r>
      <w:proofErr w:type="spellStart"/>
      <w:r w:rsidRPr="002F2D41">
        <w:t>also</w:t>
      </w:r>
      <w:proofErr w:type="spellEnd"/>
      <w:r w:rsidRPr="002F2D41">
        <w:t xml:space="preserve"> </w:t>
      </w:r>
      <w:proofErr w:type="spellStart"/>
      <w:r w:rsidRPr="002F2D41">
        <w:t>carried</w:t>
      </w:r>
      <w:proofErr w:type="spellEnd"/>
      <w:r w:rsidRPr="002F2D41">
        <w:t xml:space="preserve"> </w:t>
      </w:r>
      <w:proofErr w:type="spellStart"/>
      <w:r w:rsidRPr="002F2D41">
        <w:t>out</w:t>
      </w:r>
      <w:proofErr w:type="spellEnd"/>
      <w:r w:rsidRPr="002F2D41">
        <w:t>.</w:t>
      </w:r>
    </w:p>
    <w:p w14:paraId="261B4192" w14:textId="5AD5C0AC" w:rsidR="007027A0" w:rsidRPr="00285A1D" w:rsidRDefault="004F10B8" w:rsidP="007027A0">
      <w:pPr>
        <w:spacing w:after="0" w:line="360" w:lineRule="auto"/>
        <w:ind w:right="-199"/>
        <w:outlineLvl w:val="0"/>
        <w:rPr>
          <w:b/>
          <w:color w:val="408C8C"/>
          <w:sz w:val="28"/>
          <w:szCs w:val="28"/>
          <w:lang w:val="en-US"/>
        </w:rPr>
      </w:pPr>
      <w:bookmarkStart w:id="7" w:name="_Toc140748152"/>
      <w:r w:rsidRPr="00285A1D">
        <w:rPr>
          <w:b/>
          <w:color w:val="408C8C"/>
          <w:sz w:val="28"/>
          <w:szCs w:val="28"/>
          <w:lang w:val="en-US"/>
        </w:rPr>
        <w:t>8</w:t>
      </w:r>
      <w:r w:rsidR="007027A0" w:rsidRPr="00285A1D">
        <w:rPr>
          <w:b/>
          <w:color w:val="408C8C"/>
          <w:sz w:val="28"/>
          <w:szCs w:val="28"/>
          <w:lang w:val="en-US"/>
        </w:rPr>
        <w:t xml:space="preserve">. </w:t>
      </w:r>
      <w:r w:rsidR="00285A1D" w:rsidRPr="00285A1D">
        <w:rPr>
          <w:b/>
          <w:color w:val="408C8C"/>
          <w:sz w:val="28"/>
          <w:szCs w:val="28"/>
          <w:lang w:val="en-US"/>
        </w:rPr>
        <w:t>Library and Information Center Directorate</w:t>
      </w:r>
      <w:bookmarkEnd w:id="7"/>
    </w:p>
    <w:p w14:paraId="1F41D423" w14:textId="77777777" w:rsidR="00E476ED" w:rsidRDefault="00E476ED" w:rsidP="007027A0">
      <w:pPr>
        <w:spacing w:line="360" w:lineRule="auto"/>
        <w:rPr>
          <w:lang w:val="en-US"/>
        </w:rPr>
      </w:pPr>
      <w:proofErr w:type="spellStart"/>
      <w:r w:rsidRPr="00E476ED">
        <w:rPr>
          <w:lang w:val="en-US"/>
        </w:rPr>
        <w:t>UoWM</w:t>
      </w:r>
      <w:proofErr w:type="spellEnd"/>
      <w:r w:rsidRPr="00E476ED">
        <w:rPr>
          <w:lang w:val="en-US"/>
        </w:rPr>
        <w:t xml:space="preserve"> has Library spaces in all cities (https://library.uowm.gr/). Borrowing, lending and user education services are provided in information retrieval. In addition, in the library areas there are IT facilities (computers with internet access) as well as photocopiers. Access to the library's digital services (electronic journals, books, repositories, bibliographic </w:t>
      </w:r>
      <w:proofErr w:type="gramStart"/>
      <w:r w:rsidRPr="00E476ED">
        <w:rPr>
          <w:lang w:val="en-US"/>
        </w:rPr>
        <w:t>bases</w:t>
      </w:r>
      <w:proofErr w:type="gramEnd"/>
      <w:r w:rsidRPr="00E476ED">
        <w:rPr>
          <w:lang w:val="en-US"/>
        </w:rPr>
        <w:t xml:space="preserve"> and information materials) is provided through institutional certification.</w:t>
      </w:r>
    </w:p>
    <w:p w14:paraId="0EB14439" w14:textId="77777777" w:rsidR="003B0981" w:rsidRDefault="004F10B8" w:rsidP="003B0981">
      <w:pPr>
        <w:spacing w:after="0" w:line="360" w:lineRule="auto"/>
        <w:ind w:right="-199"/>
        <w:outlineLvl w:val="0"/>
        <w:rPr>
          <w:b/>
          <w:color w:val="408C8C"/>
          <w:sz w:val="28"/>
          <w:szCs w:val="28"/>
          <w:lang w:val="en-US"/>
        </w:rPr>
      </w:pPr>
      <w:bookmarkStart w:id="8" w:name="_Toc140748153"/>
      <w:r w:rsidRPr="003B0981">
        <w:rPr>
          <w:b/>
          <w:color w:val="408C8C"/>
          <w:sz w:val="28"/>
          <w:szCs w:val="28"/>
          <w:lang w:val="en-US"/>
        </w:rPr>
        <w:t>9</w:t>
      </w:r>
      <w:r w:rsidR="00192F77" w:rsidRPr="003B0981">
        <w:rPr>
          <w:b/>
          <w:color w:val="408C8C"/>
          <w:sz w:val="28"/>
          <w:szCs w:val="28"/>
          <w:lang w:val="en-US"/>
        </w:rPr>
        <w:t xml:space="preserve">. </w:t>
      </w:r>
      <w:r w:rsidR="003B0981" w:rsidRPr="003B0981">
        <w:rPr>
          <w:b/>
          <w:color w:val="408C8C"/>
          <w:sz w:val="28"/>
          <w:szCs w:val="28"/>
          <w:lang w:val="en-US"/>
        </w:rPr>
        <w:t>Department of IT/Informatics-Networks Department</w:t>
      </w:r>
      <w:bookmarkEnd w:id="8"/>
    </w:p>
    <w:p w14:paraId="7C370C2D" w14:textId="31CBD353" w:rsidR="000521FC" w:rsidRPr="000521FC" w:rsidRDefault="000521FC" w:rsidP="00426E45">
      <w:pPr>
        <w:rPr>
          <w:lang w:val="en-US"/>
        </w:rPr>
      </w:pPr>
      <w:r w:rsidRPr="000521FC">
        <w:rPr>
          <w:lang w:val="en-US"/>
        </w:rPr>
        <w:t>The online services provided to students (</w:t>
      </w:r>
      <w:hyperlink r:id="rId12" w:history="1">
        <w:r w:rsidR="00B032BA" w:rsidRPr="00964087">
          <w:rPr>
            <w:rStyle w:val="-"/>
            <w:lang w:val="en-US"/>
          </w:rPr>
          <w:t>https://noc.uowm.gr/www/services/</w:t>
        </w:r>
      </w:hyperlink>
      <w:r w:rsidRPr="000521FC">
        <w:rPr>
          <w:lang w:val="en-US"/>
        </w:rPr>
        <w:t>)</w:t>
      </w:r>
      <w:r w:rsidR="00B032BA">
        <w:rPr>
          <w:b/>
          <w:bCs/>
          <w:lang w:val="en-US"/>
        </w:rPr>
        <w:t xml:space="preserve"> </w:t>
      </w:r>
      <w:r w:rsidRPr="000521FC">
        <w:rPr>
          <w:lang w:val="en-US"/>
        </w:rPr>
        <w:t xml:space="preserve"> </w:t>
      </w:r>
      <w:r w:rsidR="00B032BA">
        <w:rPr>
          <w:b/>
          <w:bCs/>
          <w:lang w:val="en-US"/>
        </w:rPr>
        <w:t xml:space="preserve">  </w:t>
      </w:r>
      <w:r w:rsidRPr="000521FC">
        <w:rPr>
          <w:lang w:val="en-US"/>
        </w:rPr>
        <w:t xml:space="preserve"> include:</w:t>
      </w:r>
    </w:p>
    <w:p w14:paraId="5EBEE2CF" w14:textId="4896C90C" w:rsidR="003574AA" w:rsidRPr="003A2625" w:rsidRDefault="004F10B8" w:rsidP="00433A2E">
      <w:pPr>
        <w:pStyle w:val="2"/>
        <w:rPr>
          <w:sz w:val="26"/>
          <w:szCs w:val="26"/>
          <w:lang w:val="en-US"/>
        </w:rPr>
      </w:pPr>
      <w:bookmarkStart w:id="9" w:name="_Toc140748154"/>
      <w:r w:rsidRPr="003A2625">
        <w:rPr>
          <w:sz w:val="26"/>
          <w:szCs w:val="26"/>
          <w:lang w:val="en-US"/>
        </w:rPr>
        <w:t>9</w:t>
      </w:r>
      <w:r w:rsidR="003574AA" w:rsidRPr="003A2625">
        <w:rPr>
          <w:sz w:val="26"/>
          <w:szCs w:val="26"/>
          <w:lang w:val="en-US"/>
        </w:rPr>
        <w:t>.1</w:t>
      </w:r>
      <w:r w:rsidR="003574AA" w:rsidRPr="003A2625">
        <w:rPr>
          <w:rStyle w:val="2Char"/>
          <w:b/>
          <w:bCs/>
          <w:sz w:val="26"/>
          <w:szCs w:val="26"/>
          <w:lang w:val="en-US"/>
        </w:rPr>
        <w:tab/>
      </w:r>
      <w:r w:rsidR="00B032BA">
        <w:rPr>
          <w:rStyle w:val="2Char"/>
          <w:b/>
          <w:bCs/>
          <w:sz w:val="26"/>
          <w:szCs w:val="26"/>
          <w:lang w:val="en-US"/>
        </w:rPr>
        <w:t>Electronic Mail</w:t>
      </w:r>
      <w:bookmarkEnd w:id="9"/>
      <w:r w:rsidR="00B032BA">
        <w:rPr>
          <w:rStyle w:val="2Char"/>
          <w:b/>
          <w:bCs/>
          <w:sz w:val="26"/>
          <w:szCs w:val="26"/>
          <w:lang w:val="en-US"/>
        </w:rPr>
        <w:t xml:space="preserve"> </w:t>
      </w:r>
    </w:p>
    <w:p w14:paraId="322490CB" w14:textId="77777777" w:rsidR="003A2625" w:rsidRDefault="003A2625" w:rsidP="003574AA">
      <w:pPr>
        <w:spacing w:line="360" w:lineRule="auto"/>
        <w:rPr>
          <w:lang w:val="en-US"/>
        </w:rPr>
      </w:pPr>
      <w:r w:rsidRPr="003A2625">
        <w:rPr>
          <w:lang w:val="en-US"/>
        </w:rPr>
        <w:t xml:space="preserve">Provision of an Institutional email account. </w:t>
      </w:r>
    </w:p>
    <w:p w14:paraId="43E9BA61" w14:textId="2E4873F3" w:rsidR="003574AA" w:rsidRPr="001652F8" w:rsidRDefault="004F10B8" w:rsidP="00C02BB1">
      <w:pPr>
        <w:pStyle w:val="2"/>
        <w:rPr>
          <w:lang w:val="en-US"/>
        </w:rPr>
      </w:pPr>
      <w:bookmarkStart w:id="10" w:name="_Toc140748155"/>
      <w:r w:rsidRPr="001652F8">
        <w:rPr>
          <w:sz w:val="26"/>
          <w:szCs w:val="26"/>
          <w:lang w:val="en-US"/>
        </w:rPr>
        <w:t>9</w:t>
      </w:r>
      <w:r w:rsidR="003574AA" w:rsidRPr="001652F8">
        <w:rPr>
          <w:sz w:val="26"/>
          <w:szCs w:val="26"/>
          <w:lang w:val="en-US"/>
        </w:rPr>
        <w:t>.2</w:t>
      </w:r>
      <w:r w:rsidR="003574AA" w:rsidRPr="001652F8">
        <w:rPr>
          <w:lang w:val="en-US"/>
        </w:rPr>
        <w:tab/>
      </w:r>
      <w:r w:rsidR="003574AA" w:rsidRPr="001652F8">
        <w:rPr>
          <w:sz w:val="26"/>
          <w:szCs w:val="26"/>
          <w:lang w:val="en-US"/>
        </w:rPr>
        <w:t>Mailing lists</w:t>
      </w:r>
      <w:bookmarkEnd w:id="10"/>
    </w:p>
    <w:p w14:paraId="4CDF6FAD" w14:textId="77777777" w:rsidR="001652F8" w:rsidRPr="001652F8" w:rsidRDefault="001652F8" w:rsidP="001652F8">
      <w:pPr>
        <w:spacing w:line="360" w:lineRule="auto"/>
        <w:rPr>
          <w:lang w:val="en-US"/>
        </w:rPr>
      </w:pPr>
      <w:r w:rsidRPr="001652F8">
        <w:rPr>
          <w:lang w:val="en-US"/>
        </w:rPr>
        <w:t xml:space="preserve">Provision of installation and operation of a mailing list system </w:t>
      </w:r>
      <w:proofErr w:type="gramStart"/>
      <w:r w:rsidRPr="001652F8">
        <w:rPr>
          <w:lang w:val="en-US"/>
        </w:rPr>
        <w:t>in order to</w:t>
      </w:r>
      <w:proofErr w:type="gramEnd"/>
      <w:r w:rsidRPr="001652F8">
        <w:rPr>
          <w:lang w:val="en-US"/>
        </w:rPr>
        <w:t xml:space="preserve"> facilitate communication between user groups belonging to the University's academic community.</w:t>
      </w:r>
    </w:p>
    <w:p w14:paraId="635A9FA4" w14:textId="77777777" w:rsidR="001652F8" w:rsidRDefault="001652F8" w:rsidP="001652F8">
      <w:pPr>
        <w:spacing w:line="360" w:lineRule="auto"/>
        <w:rPr>
          <w:lang w:val="en-US"/>
        </w:rPr>
      </w:pPr>
      <w:r w:rsidRPr="001652F8">
        <w:rPr>
          <w:lang w:val="en-US"/>
        </w:rPr>
        <w:lastRenderedPageBreak/>
        <w:t>An email list is a directory of email addresses. When a message is sent to a mailing list, copies of the message are distributed to every email address on the mailing list.</w:t>
      </w:r>
    </w:p>
    <w:p w14:paraId="29D6BFDE" w14:textId="5C6F7316" w:rsidR="003574AA" w:rsidRPr="001E4CC8" w:rsidRDefault="004F10B8" w:rsidP="00151EA0">
      <w:pPr>
        <w:pStyle w:val="2"/>
        <w:rPr>
          <w:sz w:val="26"/>
          <w:szCs w:val="26"/>
          <w:lang w:val="en-US"/>
        </w:rPr>
      </w:pPr>
      <w:bookmarkStart w:id="11" w:name="_Toc140748156"/>
      <w:r w:rsidRPr="001E4CC8">
        <w:rPr>
          <w:sz w:val="26"/>
          <w:szCs w:val="26"/>
          <w:lang w:val="en-US"/>
        </w:rPr>
        <w:t>9</w:t>
      </w:r>
      <w:r w:rsidR="003574AA" w:rsidRPr="001E4CC8">
        <w:rPr>
          <w:sz w:val="26"/>
          <w:szCs w:val="26"/>
          <w:lang w:val="en-US"/>
        </w:rPr>
        <w:t>.3</w:t>
      </w:r>
      <w:r w:rsidR="003574AA" w:rsidRPr="001E4CC8">
        <w:rPr>
          <w:sz w:val="26"/>
          <w:szCs w:val="26"/>
          <w:lang w:val="en-US"/>
        </w:rPr>
        <w:tab/>
      </w:r>
      <w:r w:rsidR="001E4CC8">
        <w:rPr>
          <w:sz w:val="26"/>
          <w:szCs w:val="26"/>
          <w:lang w:val="en-US"/>
        </w:rPr>
        <w:t>Access to the Student Register</w:t>
      </w:r>
      <w:bookmarkEnd w:id="11"/>
      <w:r w:rsidR="001E4CC8">
        <w:rPr>
          <w:sz w:val="26"/>
          <w:szCs w:val="26"/>
          <w:lang w:val="en-US"/>
        </w:rPr>
        <w:t xml:space="preserve"> </w:t>
      </w:r>
    </w:p>
    <w:p w14:paraId="40CF84B4" w14:textId="77777777" w:rsidR="006C7A77" w:rsidRDefault="006C7A77" w:rsidP="003574AA">
      <w:pPr>
        <w:spacing w:line="360" w:lineRule="auto"/>
        <w:rPr>
          <w:lang w:val="en-US"/>
        </w:rPr>
      </w:pPr>
      <w:r w:rsidRPr="006C7A77">
        <w:rPr>
          <w:lang w:val="en-US"/>
        </w:rPr>
        <w:t>Access to the personal record for course registrations, viewing registered scores, making applications for issuing study certificates, etc.</w:t>
      </w:r>
    </w:p>
    <w:p w14:paraId="5B70B3F3" w14:textId="77777777" w:rsidR="00B921EB" w:rsidRPr="00B921EB" w:rsidRDefault="004F10B8" w:rsidP="00151EA0">
      <w:pPr>
        <w:pStyle w:val="2"/>
        <w:rPr>
          <w:sz w:val="26"/>
          <w:szCs w:val="26"/>
          <w:lang w:val="en-US"/>
        </w:rPr>
      </w:pPr>
      <w:bookmarkStart w:id="12" w:name="_Toc140748157"/>
      <w:r w:rsidRPr="00B921EB">
        <w:rPr>
          <w:sz w:val="26"/>
          <w:szCs w:val="26"/>
          <w:lang w:val="en-US"/>
        </w:rPr>
        <w:t>9</w:t>
      </w:r>
      <w:r w:rsidR="003574AA" w:rsidRPr="00B921EB">
        <w:rPr>
          <w:sz w:val="26"/>
          <w:szCs w:val="26"/>
          <w:lang w:val="en-US"/>
        </w:rPr>
        <w:t>.</w:t>
      </w:r>
      <w:r w:rsidR="00A66077" w:rsidRPr="00B921EB">
        <w:rPr>
          <w:sz w:val="26"/>
          <w:szCs w:val="26"/>
          <w:lang w:val="en-US"/>
        </w:rPr>
        <w:t>4</w:t>
      </w:r>
      <w:r w:rsidR="003574AA" w:rsidRPr="00B921EB">
        <w:rPr>
          <w:sz w:val="26"/>
          <w:szCs w:val="26"/>
          <w:lang w:val="en-US"/>
        </w:rPr>
        <w:tab/>
      </w:r>
      <w:r w:rsidR="00B921EB" w:rsidRPr="00B921EB">
        <w:rPr>
          <w:sz w:val="26"/>
          <w:szCs w:val="26"/>
          <w:lang w:val="en-US"/>
        </w:rPr>
        <w:t>Synchronous and asynchronous long-distance learning</w:t>
      </w:r>
      <w:bookmarkEnd w:id="12"/>
      <w:r w:rsidR="00B921EB" w:rsidRPr="00B921EB">
        <w:rPr>
          <w:sz w:val="26"/>
          <w:szCs w:val="26"/>
          <w:lang w:val="en-US"/>
        </w:rPr>
        <w:t xml:space="preserve"> </w:t>
      </w:r>
    </w:p>
    <w:p w14:paraId="3E316A64" w14:textId="34DF0CD7" w:rsidR="004F10B8" w:rsidRPr="003E7644" w:rsidRDefault="003E7644" w:rsidP="00A66077">
      <w:pPr>
        <w:spacing w:line="360" w:lineRule="auto"/>
        <w:rPr>
          <w:lang w:val="en-US"/>
        </w:rPr>
      </w:pPr>
      <w:r w:rsidRPr="003E7644">
        <w:rPr>
          <w:lang w:val="en-US"/>
        </w:rPr>
        <w:t xml:space="preserve">Integrated systems and platforms are provided at </w:t>
      </w:r>
      <w:proofErr w:type="spellStart"/>
      <w:r w:rsidRPr="003E7644">
        <w:rPr>
          <w:lang w:val="en-US"/>
        </w:rPr>
        <w:t>UoWM</w:t>
      </w:r>
      <w:proofErr w:type="spellEnd"/>
      <w:r w:rsidRPr="003E7644">
        <w:rPr>
          <w:lang w:val="en-US"/>
        </w:rPr>
        <w:t xml:space="preserve"> to support modern and asynchronous distance education.</w:t>
      </w:r>
    </w:p>
    <w:p w14:paraId="77F6AE58" w14:textId="581EC03B" w:rsidR="003574AA" w:rsidRPr="00AB7248" w:rsidRDefault="004F10B8" w:rsidP="00151EA0">
      <w:pPr>
        <w:pStyle w:val="2"/>
        <w:rPr>
          <w:sz w:val="26"/>
          <w:szCs w:val="26"/>
          <w:lang w:val="en-US"/>
        </w:rPr>
      </w:pPr>
      <w:bookmarkStart w:id="13" w:name="_Toc140748158"/>
      <w:r w:rsidRPr="007F497A">
        <w:rPr>
          <w:sz w:val="26"/>
          <w:szCs w:val="26"/>
          <w:lang w:val="en-US"/>
        </w:rPr>
        <w:t>9</w:t>
      </w:r>
      <w:r w:rsidR="003574AA" w:rsidRPr="007F497A">
        <w:rPr>
          <w:sz w:val="26"/>
          <w:szCs w:val="26"/>
          <w:lang w:val="en-US"/>
        </w:rPr>
        <w:t>.</w:t>
      </w:r>
      <w:r w:rsidR="00A66077" w:rsidRPr="007F497A">
        <w:rPr>
          <w:sz w:val="26"/>
          <w:szCs w:val="26"/>
          <w:lang w:val="en-US"/>
        </w:rPr>
        <w:t>5</w:t>
      </w:r>
      <w:r w:rsidR="003574AA" w:rsidRPr="007F497A">
        <w:rPr>
          <w:sz w:val="26"/>
          <w:szCs w:val="26"/>
          <w:lang w:val="en-US"/>
        </w:rPr>
        <w:tab/>
      </w:r>
      <w:r w:rsidR="00AB7248">
        <w:rPr>
          <w:sz w:val="26"/>
          <w:szCs w:val="26"/>
          <w:lang w:val="en-US"/>
        </w:rPr>
        <w:t>Online Application System</w:t>
      </w:r>
      <w:bookmarkEnd w:id="13"/>
      <w:r w:rsidR="00AB7248">
        <w:rPr>
          <w:sz w:val="26"/>
          <w:szCs w:val="26"/>
          <w:lang w:val="en-US"/>
        </w:rPr>
        <w:t xml:space="preserve"> </w:t>
      </w:r>
    </w:p>
    <w:p w14:paraId="19EA3064" w14:textId="77777777" w:rsidR="007F497A" w:rsidRDefault="007F497A" w:rsidP="003574AA">
      <w:pPr>
        <w:spacing w:line="360" w:lineRule="auto"/>
        <w:rPr>
          <w:lang w:val="en-US"/>
        </w:rPr>
      </w:pPr>
      <w:r w:rsidRPr="007F497A">
        <w:rPr>
          <w:lang w:val="en-US"/>
        </w:rPr>
        <w:t>The submission of specific types of applications submitted by students to the central administrative services is done electronically, with a special platform created by the IT Department.</w:t>
      </w:r>
    </w:p>
    <w:p w14:paraId="59B735A3" w14:textId="70548FE8" w:rsidR="003574AA" w:rsidRPr="00DB708B" w:rsidRDefault="004F10B8" w:rsidP="00151EA0">
      <w:pPr>
        <w:pStyle w:val="2"/>
        <w:rPr>
          <w:sz w:val="26"/>
          <w:szCs w:val="26"/>
          <w:lang w:val="en-US"/>
        </w:rPr>
      </w:pPr>
      <w:bookmarkStart w:id="14" w:name="_Toc140748159"/>
      <w:r w:rsidRPr="00DB708B">
        <w:rPr>
          <w:sz w:val="26"/>
          <w:szCs w:val="26"/>
          <w:lang w:val="en-US"/>
        </w:rPr>
        <w:t>9</w:t>
      </w:r>
      <w:r w:rsidR="003574AA" w:rsidRPr="00DB708B">
        <w:rPr>
          <w:sz w:val="26"/>
          <w:szCs w:val="26"/>
          <w:lang w:val="en-US"/>
        </w:rPr>
        <w:t>.</w:t>
      </w:r>
      <w:r w:rsidR="00A66077" w:rsidRPr="00DB708B">
        <w:rPr>
          <w:sz w:val="26"/>
          <w:szCs w:val="26"/>
          <w:lang w:val="en-US"/>
        </w:rPr>
        <w:t>6</w:t>
      </w:r>
      <w:r w:rsidR="003574AA" w:rsidRPr="00DB708B">
        <w:rPr>
          <w:sz w:val="26"/>
          <w:szCs w:val="26"/>
          <w:lang w:val="en-US"/>
        </w:rPr>
        <w:tab/>
      </w:r>
      <w:r w:rsidR="00F96DB6">
        <w:rPr>
          <w:sz w:val="26"/>
          <w:szCs w:val="26"/>
          <w:lang w:val="en-US"/>
        </w:rPr>
        <w:t>Website</w:t>
      </w:r>
      <w:r w:rsidR="00F96DB6" w:rsidRPr="00DB708B">
        <w:rPr>
          <w:sz w:val="26"/>
          <w:szCs w:val="26"/>
          <w:lang w:val="en-US"/>
        </w:rPr>
        <w:t xml:space="preserve"> </w:t>
      </w:r>
      <w:r w:rsidR="00F96DB6">
        <w:rPr>
          <w:sz w:val="26"/>
          <w:szCs w:val="26"/>
          <w:lang w:val="en-US"/>
        </w:rPr>
        <w:t>Hosting</w:t>
      </w:r>
      <w:r w:rsidR="00F96DB6" w:rsidRPr="00DB708B">
        <w:rPr>
          <w:sz w:val="26"/>
          <w:szCs w:val="26"/>
          <w:lang w:val="en-US"/>
        </w:rPr>
        <w:t xml:space="preserve"> </w:t>
      </w:r>
      <w:r w:rsidR="00F96DB6">
        <w:rPr>
          <w:sz w:val="26"/>
          <w:szCs w:val="26"/>
          <w:lang w:val="en-US"/>
        </w:rPr>
        <w:t>Service</w:t>
      </w:r>
      <w:bookmarkEnd w:id="14"/>
      <w:r w:rsidR="00F96DB6">
        <w:rPr>
          <w:sz w:val="26"/>
          <w:szCs w:val="26"/>
          <w:lang w:val="en-US"/>
        </w:rPr>
        <w:t xml:space="preserve"> </w:t>
      </w:r>
    </w:p>
    <w:p w14:paraId="32F283B7" w14:textId="77777777" w:rsidR="00DB708B" w:rsidRPr="00DB708B" w:rsidRDefault="00DB708B" w:rsidP="003574AA">
      <w:pPr>
        <w:spacing w:line="360" w:lineRule="auto"/>
        <w:rPr>
          <w:lang w:val="en-US"/>
        </w:rPr>
      </w:pPr>
      <w:r w:rsidRPr="00DB708B">
        <w:rPr>
          <w:lang w:val="en-US"/>
        </w:rPr>
        <w:t xml:space="preserve">The IT Department, </w:t>
      </w:r>
      <w:proofErr w:type="gramStart"/>
      <w:r w:rsidRPr="00DB708B">
        <w:rPr>
          <w:lang w:val="en-US"/>
        </w:rPr>
        <w:t>in order to</w:t>
      </w:r>
      <w:proofErr w:type="gramEnd"/>
      <w:r w:rsidRPr="00DB708B">
        <w:rPr>
          <w:lang w:val="en-US"/>
        </w:rPr>
        <w:t xml:space="preserve"> better serve the members of the University, has resources for hosting dynamic websites on the </w:t>
      </w:r>
      <w:proofErr w:type="spellStart"/>
      <w:r w:rsidRPr="00DB708B">
        <w:rPr>
          <w:lang w:val="en-US"/>
        </w:rPr>
        <w:t>UoWM</w:t>
      </w:r>
      <w:proofErr w:type="spellEnd"/>
      <w:r w:rsidRPr="00DB708B">
        <w:rPr>
          <w:lang w:val="en-US"/>
        </w:rPr>
        <w:t xml:space="preserve"> network. The goal is to provide flexible hosting services to </w:t>
      </w:r>
      <w:proofErr w:type="spellStart"/>
      <w:r w:rsidRPr="00DB708B">
        <w:rPr>
          <w:lang w:val="en-US"/>
        </w:rPr>
        <w:t>UoWM</w:t>
      </w:r>
      <w:proofErr w:type="spellEnd"/>
      <w:r w:rsidRPr="00DB708B">
        <w:rPr>
          <w:lang w:val="en-US"/>
        </w:rPr>
        <w:t xml:space="preserve"> units and actions that require reliability and security in their website presence on the internet, with know-how and equipment that they cannot provide themselves using the means available to them.</w:t>
      </w:r>
    </w:p>
    <w:p w14:paraId="3EEC4972" w14:textId="7B4DC009" w:rsidR="003574AA" w:rsidRPr="00DB708B" w:rsidRDefault="00AD3311" w:rsidP="00151EA0">
      <w:pPr>
        <w:pStyle w:val="2"/>
        <w:rPr>
          <w:sz w:val="26"/>
          <w:szCs w:val="26"/>
          <w:lang w:val="en-US"/>
        </w:rPr>
      </w:pPr>
      <w:bookmarkStart w:id="15" w:name="_Toc140748160"/>
      <w:r w:rsidRPr="00765D59">
        <w:rPr>
          <w:sz w:val="26"/>
          <w:szCs w:val="26"/>
          <w:lang w:val="en-US"/>
        </w:rPr>
        <w:t>9</w:t>
      </w:r>
      <w:r w:rsidR="003574AA" w:rsidRPr="00765D59">
        <w:rPr>
          <w:sz w:val="26"/>
          <w:szCs w:val="26"/>
          <w:lang w:val="en-US"/>
        </w:rPr>
        <w:t>.</w:t>
      </w:r>
      <w:r w:rsidR="00A66077" w:rsidRPr="00765D59">
        <w:rPr>
          <w:sz w:val="26"/>
          <w:szCs w:val="26"/>
          <w:lang w:val="en-US"/>
        </w:rPr>
        <w:t>7</w:t>
      </w:r>
      <w:r w:rsidR="003574AA" w:rsidRPr="00765D59">
        <w:rPr>
          <w:sz w:val="26"/>
          <w:szCs w:val="26"/>
          <w:lang w:val="en-US"/>
        </w:rPr>
        <w:tab/>
        <w:t>VPN</w:t>
      </w:r>
      <w:r w:rsidR="00DB708B">
        <w:rPr>
          <w:sz w:val="26"/>
          <w:szCs w:val="26"/>
          <w:lang w:val="en-US"/>
        </w:rPr>
        <w:t xml:space="preserve"> Connection</w:t>
      </w:r>
      <w:bookmarkEnd w:id="15"/>
      <w:r w:rsidR="00DB708B">
        <w:rPr>
          <w:sz w:val="26"/>
          <w:szCs w:val="26"/>
          <w:lang w:val="en-US"/>
        </w:rPr>
        <w:t xml:space="preserve"> </w:t>
      </w:r>
    </w:p>
    <w:p w14:paraId="640C9A53" w14:textId="77777777" w:rsidR="00765D59" w:rsidRDefault="00765D59" w:rsidP="003574AA">
      <w:pPr>
        <w:spacing w:line="360" w:lineRule="auto"/>
        <w:rPr>
          <w:lang w:val="en-US"/>
        </w:rPr>
      </w:pPr>
      <w:r w:rsidRPr="00765D59">
        <w:rPr>
          <w:lang w:val="en-US"/>
        </w:rPr>
        <w:t>The VPN (Virtual Private Network) service enables to the users of the institution who already have an internet connection (</w:t>
      </w:r>
      <w:proofErr w:type="gramStart"/>
      <w:r w:rsidRPr="00765D59">
        <w:rPr>
          <w:lang w:val="en-US"/>
        </w:rPr>
        <w:t>e.g.</w:t>
      </w:r>
      <w:proofErr w:type="gramEnd"/>
      <w:r w:rsidRPr="00765D59">
        <w:rPr>
          <w:lang w:val="en-US"/>
        </w:rPr>
        <w:t xml:space="preserve"> DSL connection) to obtain a University IP address from any place they may connect, along with any rights that come with it, e.g. access to internal electronic services of the University, access to electronic resources via HEAL-LINK, etc.</w:t>
      </w:r>
    </w:p>
    <w:p w14:paraId="2161D8C8" w14:textId="77777777" w:rsidR="00F3363C" w:rsidRDefault="00F3363C" w:rsidP="003574AA">
      <w:pPr>
        <w:spacing w:line="360" w:lineRule="auto"/>
        <w:rPr>
          <w:lang w:val="en-US"/>
        </w:rPr>
      </w:pPr>
    </w:p>
    <w:p w14:paraId="2EDE1E42" w14:textId="77777777" w:rsidR="00F3363C" w:rsidRDefault="00F3363C" w:rsidP="003574AA">
      <w:pPr>
        <w:spacing w:line="360" w:lineRule="auto"/>
        <w:rPr>
          <w:lang w:val="en-US"/>
        </w:rPr>
      </w:pPr>
    </w:p>
    <w:p w14:paraId="38506279" w14:textId="6C406E80" w:rsidR="003574AA" w:rsidRPr="00F3363C" w:rsidRDefault="00AD3311" w:rsidP="00151EA0">
      <w:pPr>
        <w:pStyle w:val="2"/>
        <w:rPr>
          <w:sz w:val="26"/>
          <w:szCs w:val="26"/>
          <w:lang w:val="en-US"/>
        </w:rPr>
      </w:pPr>
      <w:bookmarkStart w:id="16" w:name="_Toc140748161"/>
      <w:r w:rsidRPr="00F3363C">
        <w:rPr>
          <w:sz w:val="26"/>
          <w:szCs w:val="26"/>
          <w:lang w:val="en-US"/>
        </w:rPr>
        <w:lastRenderedPageBreak/>
        <w:t>9</w:t>
      </w:r>
      <w:r w:rsidR="00A66077" w:rsidRPr="00F3363C">
        <w:rPr>
          <w:sz w:val="26"/>
          <w:szCs w:val="26"/>
          <w:lang w:val="en-US"/>
        </w:rPr>
        <w:t>.8</w:t>
      </w:r>
      <w:r w:rsidR="003574AA" w:rsidRPr="00F3363C">
        <w:rPr>
          <w:sz w:val="26"/>
          <w:szCs w:val="26"/>
          <w:lang w:val="en-US"/>
        </w:rPr>
        <w:tab/>
      </w:r>
      <w:r w:rsidR="00765D59">
        <w:rPr>
          <w:sz w:val="26"/>
          <w:szCs w:val="26"/>
          <w:lang w:val="en-US"/>
        </w:rPr>
        <w:t xml:space="preserve">Wireless </w:t>
      </w:r>
      <w:proofErr w:type="gramStart"/>
      <w:r w:rsidR="00F3363C">
        <w:rPr>
          <w:sz w:val="26"/>
          <w:szCs w:val="26"/>
          <w:lang w:val="en-US"/>
        </w:rPr>
        <w:t xml:space="preserve">Access </w:t>
      </w:r>
      <w:r w:rsidR="003574AA" w:rsidRPr="00F3363C">
        <w:rPr>
          <w:sz w:val="26"/>
          <w:szCs w:val="26"/>
          <w:lang w:val="en-US"/>
        </w:rPr>
        <w:t xml:space="preserve"> (</w:t>
      </w:r>
      <w:proofErr w:type="gramEnd"/>
      <w:r w:rsidR="003574AA" w:rsidRPr="00F3363C">
        <w:rPr>
          <w:sz w:val="26"/>
          <w:szCs w:val="26"/>
          <w:lang w:val="en-US"/>
        </w:rPr>
        <w:t>Wi-Fi)</w:t>
      </w:r>
      <w:bookmarkEnd w:id="16"/>
    </w:p>
    <w:p w14:paraId="58164638" w14:textId="77777777" w:rsidR="00F3363C" w:rsidRDefault="00F3363C" w:rsidP="003574AA">
      <w:pPr>
        <w:spacing w:line="360" w:lineRule="auto"/>
      </w:pPr>
      <w:proofErr w:type="spellStart"/>
      <w:r w:rsidRPr="00F3363C">
        <w:rPr>
          <w:lang w:val="en-US"/>
        </w:rPr>
        <w:t>UoWM</w:t>
      </w:r>
      <w:proofErr w:type="spellEnd"/>
      <w:r w:rsidRPr="00F3363C">
        <w:rPr>
          <w:lang w:val="en-US"/>
        </w:rPr>
        <w:t xml:space="preserve"> provides the members of the Academic Community, as well as visitors, with the possibility of wireless access to the internet through a Wi-Fi wireless local network infrastructure. </w:t>
      </w:r>
      <w:proofErr w:type="spellStart"/>
      <w:r w:rsidRPr="00F3363C">
        <w:t>Wi-Fi</w:t>
      </w:r>
      <w:proofErr w:type="spellEnd"/>
      <w:r w:rsidRPr="00F3363C">
        <w:t xml:space="preserve"> </w:t>
      </w:r>
      <w:proofErr w:type="spellStart"/>
      <w:r w:rsidRPr="00F3363C">
        <w:t>service</w:t>
      </w:r>
      <w:proofErr w:type="spellEnd"/>
      <w:r w:rsidRPr="00F3363C">
        <w:t xml:space="preserve"> </w:t>
      </w:r>
      <w:proofErr w:type="spellStart"/>
      <w:r w:rsidRPr="00F3363C">
        <w:t>is</w:t>
      </w:r>
      <w:proofErr w:type="spellEnd"/>
      <w:r w:rsidRPr="00F3363C">
        <w:t xml:space="preserve"> </w:t>
      </w:r>
      <w:proofErr w:type="spellStart"/>
      <w:r w:rsidRPr="00F3363C">
        <w:t>offered</w:t>
      </w:r>
      <w:proofErr w:type="spellEnd"/>
      <w:r w:rsidRPr="00F3363C">
        <w:t xml:space="preserve"> in </w:t>
      </w:r>
      <w:proofErr w:type="spellStart"/>
      <w:r w:rsidRPr="00F3363C">
        <w:t>all</w:t>
      </w:r>
      <w:proofErr w:type="spellEnd"/>
      <w:r w:rsidRPr="00F3363C">
        <w:t xml:space="preserve"> </w:t>
      </w:r>
      <w:proofErr w:type="spellStart"/>
      <w:r w:rsidRPr="00F3363C">
        <w:t>University</w:t>
      </w:r>
      <w:proofErr w:type="spellEnd"/>
      <w:r w:rsidRPr="00F3363C">
        <w:t xml:space="preserve"> </w:t>
      </w:r>
      <w:proofErr w:type="spellStart"/>
      <w:r w:rsidRPr="00F3363C">
        <w:t>buildings</w:t>
      </w:r>
      <w:proofErr w:type="spellEnd"/>
      <w:r w:rsidRPr="00F3363C">
        <w:t>.</w:t>
      </w:r>
    </w:p>
    <w:p w14:paraId="2A8F14BC" w14:textId="425F8E70" w:rsidR="003574AA" w:rsidRPr="00151EA0" w:rsidRDefault="00AD3311" w:rsidP="00151EA0">
      <w:pPr>
        <w:pStyle w:val="2"/>
        <w:rPr>
          <w:sz w:val="26"/>
          <w:szCs w:val="26"/>
        </w:rPr>
      </w:pPr>
      <w:bookmarkStart w:id="17" w:name="_Toc140748162"/>
      <w:r w:rsidRPr="00151EA0">
        <w:rPr>
          <w:sz w:val="26"/>
          <w:szCs w:val="26"/>
        </w:rPr>
        <w:t>9</w:t>
      </w:r>
      <w:r w:rsidR="003574AA" w:rsidRPr="00151EA0">
        <w:rPr>
          <w:sz w:val="26"/>
          <w:szCs w:val="26"/>
        </w:rPr>
        <w:t>.</w:t>
      </w:r>
      <w:r w:rsidR="00A66077" w:rsidRPr="00151EA0">
        <w:rPr>
          <w:sz w:val="26"/>
          <w:szCs w:val="26"/>
        </w:rPr>
        <w:t>9</w:t>
      </w:r>
      <w:r w:rsidR="003574AA" w:rsidRPr="00151EA0">
        <w:rPr>
          <w:sz w:val="26"/>
          <w:szCs w:val="26"/>
        </w:rPr>
        <w:tab/>
      </w:r>
      <w:proofErr w:type="spellStart"/>
      <w:r w:rsidR="003574AA" w:rsidRPr="00151EA0">
        <w:rPr>
          <w:sz w:val="26"/>
          <w:szCs w:val="26"/>
        </w:rPr>
        <w:t>Eduroam</w:t>
      </w:r>
      <w:bookmarkEnd w:id="17"/>
      <w:proofErr w:type="spellEnd"/>
    </w:p>
    <w:p w14:paraId="513BDE81" w14:textId="77777777" w:rsidR="0008500E" w:rsidRDefault="0008500E" w:rsidP="003574AA">
      <w:pPr>
        <w:spacing w:line="360" w:lineRule="auto"/>
      </w:pPr>
      <w:r w:rsidRPr="0008500E">
        <w:t xml:space="preserve">The </w:t>
      </w:r>
      <w:proofErr w:type="spellStart"/>
      <w:r w:rsidRPr="0008500E">
        <w:t>University</w:t>
      </w:r>
      <w:proofErr w:type="spellEnd"/>
      <w:r w:rsidRPr="0008500E">
        <w:t xml:space="preserve"> of Western </w:t>
      </w:r>
      <w:proofErr w:type="spellStart"/>
      <w:r w:rsidRPr="0008500E">
        <w:t>Macedonia</w:t>
      </w:r>
      <w:proofErr w:type="spellEnd"/>
      <w:r w:rsidRPr="0008500E">
        <w:t xml:space="preserve"> </w:t>
      </w:r>
      <w:proofErr w:type="spellStart"/>
      <w:r w:rsidRPr="0008500E">
        <w:t>participates</w:t>
      </w:r>
      <w:proofErr w:type="spellEnd"/>
      <w:r w:rsidRPr="0008500E">
        <w:t xml:space="preserve"> in </w:t>
      </w:r>
      <w:proofErr w:type="spellStart"/>
      <w:r w:rsidRPr="0008500E">
        <w:t>eduroam</w:t>
      </w:r>
      <w:proofErr w:type="spellEnd"/>
      <w:r w:rsidRPr="0008500E">
        <w:t xml:space="preserve">, the </w:t>
      </w:r>
      <w:proofErr w:type="spellStart"/>
      <w:r w:rsidRPr="0008500E">
        <w:t>international</w:t>
      </w:r>
      <w:proofErr w:type="spellEnd"/>
      <w:r w:rsidRPr="0008500E">
        <w:t xml:space="preserve"> </w:t>
      </w:r>
      <w:proofErr w:type="spellStart"/>
      <w:r w:rsidRPr="0008500E">
        <w:t>Wi-Fi</w:t>
      </w:r>
      <w:proofErr w:type="spellEnd"/>
      <w:r w:rsidRPr="0008500E">
        <w:t xml:space="preserve"> </w:t>
      </w:r>
      <w:proofErr w:type="spellStart"/>
      <w:r w:rsidRPr="0008500E">
        <w:t>roaming</w:t>
      </w:r>
      <w:proofErr w:type="spellEnd"/>
      <w:r w:rsidRPr="0008500E">
        <w:t xml:space="preserve"> </w:t>
      </w:r>
      <w:proofErr w:type="spellStart"/>
      <w:r w:rsidRPr="0008500E">
        <w:t>service</w:t>
      </w:r>
      <w:proofErr w:type="spellEnd"/>
      <w:r w:rsidRPr="0008500E">
        <w:t xml:space="preserve"> </w:t>
      </w:r>
      <w:proofErr w:type="spellStart"/>
      <w:r w:rsidRPr="0008500E">
        <w:t>which</w:t>
      </w:r>
      <w:proofErr w:type="spellEnd"/>
      <w:r w:rsidRPr="0008500E">
        <w:t xml:space="preserve"> in </w:t>
      </w:r>
      <w:proofErr w:type="spellStart"/>
      <w:r w:rsidRPr="0008500E">
        <w:t>our</w:t>
      </w:r>
      <w:proofErr w:type="spellEnd"/>
      <w:r w:rsidRPr="0008500E">
        <w:t xml:space="preserve"> </w:t>
      </w:r>
      <w:proofErr w:type="spellStart"/>
      <w:r w:rsidRPr="0008500E">
        <w:t>country</w:t>
      </w:r>
      <w:proofErr w:type="spellEnd"/>
      <w:r w:rsidRPr="0008500E">
        <w:t xml:space="preserve"> </w:t>
      </w:r>
      <w:proofErr w:type="spellStart"/>
      <w:r w:rsidRPr="0008500E">
        <w:t>is</w:t>
      </w:r>
      <w:proofErr w:type="spellEnd"/>
      <w:r w:rsidRPr="0008500E">
        <w:t xml:space="preserve"> </w:t>
      </w:r>
      <w:proofErr w:type="spellStart"/>
      <w:r w:rsidRPr="0008500E">
        <w:t>operated</w:t>
      </w:r>
      <w:proofErr w:type="spellEnd"/>
      <w:r w:rsidRPr="0008500E">
        <w:t xml:space="preserve"> and </w:t>
      </w:r>
      <w:proofErr w:type="spellStart"/>
      <w:r w:rsidRPr="0008500E">
        <w:t>coordinated</w:t>
      </w:r>
      <w:proofErr w:type="spellEnd"/>
      <w:r w:rsidRPr="0008500E">
        <w:t xml:space="preserve"> </w:t>
      </w:r>
      <w:proofErr w:type="spellStart"/>
      <w:r w:rsidRPr="0008500E">
        <w:t>by</w:t>
      </w:r>
      <w:proofErr w:type="spellEnd"/>
      <w:r w:rsidRPr="0008500E">
        <w:t xml:space="preserve"> the </w:t>
      </w:r>
      <w:proofErr w:type="spellStart"/>
      <w:r w:rsidRPr="0008500E">
        <w:t>National</w:t>
      </w:r>
      <w:proofErr w:type="spellEnd"/>
      <w:r w:rsidRPr="0008500E">
        <w:t xml:space="preserve"> Research and </w:t>
      </w:r>
      <w:proofErr w:type="spellStart"/>
      <w:r w:rsidRPr="0008500E">
        <w:t>Technology</w:t>
      </w:r>
      <w:proofErr w:type="spellEnd"/>
      <w:r w:rsidRPr="0008500E">
        <w:t xml:space="preserve"> </w:t>
      </w:r>
      <w:proofErr w:type="spellStart"/>
      <w:r w:rsidRPr="0008500E">
        <w:t>Network</w:t>
      </w:r>
      <w:proofErr w:type="spellEnd"/>
      <w:r w:rsidRPr="0008500E">
        <w:t xml:space="preserve"> and in </w:t>
      </w:r>
      <w:proofErr w:type="spellStart"/>
      <w:r w:rsidRPr="0008500E">
        <w:t>which</w:t>
      </w:r>
      <w:proofErr w:type="spellEnd"/>
      <w:r w:rsidRPr="0008500E">
        <w:t xml:space="preserve"> </w:t>
      </w:r>
      <w:proofErr w:type="spellStart"/>
      <w:r w:rsidRPr="0008500E">
        <w:t>educational</w:t>
      </w:r>
      <w:proofErr w:type="spellEnd"/>
      <w:r w:rsidRPr="0008500E">
        <w:t xml:space="preserve"> </w:t>
      </w:r>
      <w:proofErr w:type="spellStart"/>
      <w:r w:rsidRPr="0008500E">
        <w:t>institutions</w:t>
      </w:r>
      <w:proofErr w:type="spellEnd"/>
      <w:r w:rsidRPr="0008500E">
        <w:t xml:space="preserve"> </w:t>
      </w:r>
      <w:proofErr w:type="spellStart"/>
      <w:r w:rsidRPr="0008500E">
        <w:t>from</w:t>
      </w:r>
      <w:proofErr w:type="spellEnd"/>
      <w:r w:rsidRPr="0008500E">
        <w:t xml:space="preserve"> </w:t>
      </w:r>
      <w:proofErr w:type="spellStart"/>
      <w:r w:rsidRPr="0008500E">
        <w:t>all</w:t>
      </w:r>
      <w:proofErr w:type="spellEnd"/>
      <w:r w:rsidRPr="0008500E">
        <w:t xml:space="preserve"> </w:t>
      </w:r>
      <w:proofErr w:type="spellStart"/>
      <w:r w:rsidRPr="0008500E">
        <w:t>over</w:t>
      </w:r>
      <w:proofErr w:type="spellEnd"/>
      <w:r w:rsidRPr="0008500E">
        <w:t xml:space="preserve"> the </w:t>
      </w:r>
      <w:proofErr w:type="spellStart"/>
      <w:r w:rsidRPr="0008500E">
        <w:t>world</w:t>
      </w:r>
      <w:proofErr w:type="spellEnd"/>
      <w:r w:rsidRPr="0008500E">
        <w:t xml:space="preserve"> </w:t>
      </w:r>
      <w:proofErr w:type="spellStart"/>
      <w:r w:rsidRPr="0008500E">
        <w:t>participate</w:t>
      </w:r>
      <w:proofErr w:type="spellEnd"/>
      <w:r w:rsidRPr="0008500E">
        <w:t>.</w:t>
      </w:r>
    </w:p>
    <w:p w14:paraId="7FF607FB" w14:textId="64C481C6" w:rsidR="003574AA" w:rsidRPr="006B22E7" w:rsidRDefault="005A3B99" w:rsidP="00151EA0">
      <w:pPr>
        <w:pStyle w:val="2"/>
        <w:rPr>
          <w:sz w:val="26"/>
          <w:szCs w:val="26"/>
          <w:lang w:val="en-US"/>
        </w:rPr>
      </w:pPr>
      <w:bookmarkStart w:id="18" w:name="_Toc140748163"/>
      <w:r w:rsidRPr="006B22E7">
        <w:rPr>
          <w:sz w:val="26"/>
          <w:szCs w:val="26"/>
          <w:lang w:val="en-US"/>
        </w:rPr>
        <w:t>9</w:t>
      </w:r>
      <w:r w:rsidR="003574AA" w:rsidRPr="006B22E7">
        <w:rPr>
          <w:sz w:val="26"/>
          <w:szCs w:val="26"/>
          <w:lang w:val="en-US"/>
        </w:rPr>
        <w:t>.1</w:t>
      </w:r>
      <w:r w:rsidR="00A66077" w:rsidRPr="006B22E7">
        <w:rPr>
          <w:sz w:val="26"/>
          <w:szCs w:val="26"/>
          <w:lang w:val="en-US"/>
        </w:rPr>
        <w:t>0</w:t>
      </w:r>
      <w:r w:rsidR="003574AA" w:rsidRPr="006B22E7">
        <w:rPr>
          <w:sz w:val="26"/>
          <w:szCs w:val="26"/>
          <w:lang w:val="en-US"/>
        </w:rPr>
        <w:tab/>
      </w:r>
      <w:r w:rsidR="006B22E7">
        <w:rPr>
          <w:sz w:val="26"/>
          <w:szCs w:val="26"/>
          <w:lang w:val="en-US"/>
        </w:rPr>
        <w:t>File Sharing Service</w:t>
      </w:r>
      <w:bookmarkEnd w:id="18"/>
      <w:r w:rsidR="006B22E7">
        <w:rPr>
          <w:sz w:val="26"/>
          <w:szCs w:val="26"/>
          <w:lang w:val="en-US"/>
        </w:rPr>
        <w:t xml:space="preserve"> </w:t>
      </w:r>
    </w:p>
    <w:p w14:paraId="531C98D7" w14:textId="77777777" w:rsidR="006B22E7" w:rsidRPr="006B22E7" w:rsidRDefault="006B22E7" w:rsidP="006B22E7">
      <w:pPr>
        <w:spacing w:line="360" w:lineRule="auto"/>
        <w:rPr>
          <w:lang w:val="en-US"/>
        </w:rPr>
      </w:pPr>
      <w:r w:rsidRPr="006B22E7">
        <w:rPr>
          <w:lang w:val="en-US"/>
        </w:rPr>
        <w:t xml:space="preserve">The File Exchange Service operates at </w:t>
      </w:r>
      <w:proofErr w:type="gramStart"/>
      <w:r w:rsidRPr="006B22E7">
        <w:rPr>
          <w:lang w:val="en-US"/>
        </w:rPr>
        <w:t>https://share.uowm.gr,  with</w:t>
      </w:r>
      <w:proofErr w:type="gramEnd"/>
      <w:r w:rsidRPr="006B22E7">
        <w:rPr>
          <w:lang w:val="en-US"/>
        </w:rPr>
        <w:t xml:space="preserve"> the assistance of which it is possible to send large files (currently up to 1000MB in size) to other users.</w:t>
      </w:r>
    </w:p>
    <w:p w14:paraId="315FD5D8" w14:textId="77777777" w:rsidR="006B22E7" w:rsidRDefault="006B22E7" w:rsidP="006B22E7">
      <w:pPr>
        <w:spacing w:line="360" w:lineRule="auto"/>
        <w:rPr>
          <w:lang w:val="en-US"/>
        </w:rPr>
      </w:pPr>
      <w:r w:rsidRPr="006B22E7">
        <w:rPr>
          <w:lang w:val="en-US"/>
        </w:rPr>
        <w:t xml:space="preserve">The Secure File Sending Service operates at </w:t>
      </w:r>
      <w:proofErr w:type="gramStart"/>
      <w:r w:rsidRPr="006B22E7">
        <w:rPr>
          <w:lang w:val="en-US"/>
        </w:rPr>
        <w:t>https://send.uowm.gr,  with</w:t>
      </w:r>
      <w:proofErr w:type="gramEnd"/>
      <w:r w:rsidRPr="006B22E7">
        <w:rPr>
          <w:lang w:val="en-US"/>
        </w:rPr>
        <w:t xml:space="preserve"> the assistance of which it is possible to securely send large files to other users.</w:t>
      </w:r>
    </w:p>
    <w:p w14:paraId="2457163E" w14:textId="27065E66" w:rsidR="003574AA" w:rsidRPr="00AC295C" w:rsidRDefault="005A3B99" w:rsidP="00151EA0">
      <w:pPr>
        <w:pStyle w:val="2"/>
        <w:rPr>
          <w:sz w:val="26"/>
          <w:szCs w:val="26"/>
          <w:lang w:val="en-US"/>
        </w:rPr>
      </w:pPr>
      <w:bookmarkStart w:id="19" w:name="_Toc140748164"/>
      <w:r w:rsidRPr="00AC295C">
        <w:rPr>
          <w:sz w:val="26"/>
          <w:szCs w:val="26"/>
          <w:lang w:val="en-US"/>
        </w:rPr>
        <w:t>9</w:t>
      </w:r>
      <w:r w:rsidR="003574AA" w:rsidRPr="00AC295C">
        <w:rPr>
          <w:sz w:val="26"/>
          <w:szCs w:val="26"/>
          <w:lang w:val="en-US"/>
        </w:rPr>
        <w:t>.1</w:t>
      </w:r>
      <w:r w:rsidR="00A66077" w:rsidRPr="00AC295C">
        <w:rPr>
          <w:sz w:val="26"/>
          <w:szCs w:val="26"/>
          <w:lang w:val="en-US"/>
        </w:rPr>
        <w:t>1</w:t>
      </w:r>
      <w:r w:rsidR="003574AA" w:rsidRPr="00AC295C">
        <w:rPr>
          <w:sz w:val="26"/>
          <w:szCs w:val="26"/>
          <w:lang w:val="en-US"/>
        </w:rPr>
        <w:tab/>
      </w:r>
      <w:r w:rsidR="00AC295C">
        <w:rPr>
          <w:sz w:val="26"/>
          <w:szCs w:val="26"/>
          <w:lang w:val="en-US"/>
        </w:rPr>
        <w:t>Institutional Libraries</w:t>
      </w:r>
      <w:bookmarkEnd w:id="19"/>
      <w:r w:rsidR="00AC295C">
        <w:rPr>
          <w:sz w:val="26"/>
          <w:szCs w:val="26"/>
          <w:lang w:val="en-US"/>
        </w:rPr>
        <w:t xml:space="preserve"> </w:t>
      </w:r>
    </w:p>
    <w:p w14:paraId="3BFD0D88" w14:textId="38323FB2" w:rsidR="003574AA" w:rsidRPr="00AC295C" w:rsidRDefault="00AC295C" w:rsidP="00AC295C">
      <w:pPr>
        <w:spacing w:line="360" w:lineRule="auto"/>
        <w:rPr>
          <w:lang w:val="en-US"/>
        </w:rPr>
      </w:pPr>
      <w:r w:rsidRPr="00AC295C">
        <w:rPr>
          <w:lang w:val="en-US"/>
        </w:rPr>
        <w:t xml:space="preserve">The University of Western Macedonia operates a single catalog of the Library of the University of Western Macedonia. </w:t>
      </w:r>
      <w:r>
        <w:rPr>
          <w:lang w:val="en-US"/>
        </w:rPr>
        <w:t xml:space="preserve"> </w:t>
      </w:r>
    </w:p>
    <w:p w14:paraId="75FCFF68" w14:textId="720C377B" w:rsidR="003574AA" w:rsidRPr="00222091" w:rsidRDefault="005A3B99" w:rsidP="00151EA0">
      <w:pPr>
        <w:pStyle w:val="2"/>
        <w:rPr>
          <w:sz w:val="26"/>
          <w:szCs w:val="26"/>
          <w:lang w:val="en-US"/>
        </w:rPr>
      </w:pPr>
      <w:bookmarkStart w:id="20" w:name="_Toc140748165"/>
      <w:r w:rsidRPr="00222091">
        <w:rPr>
          <w:sz w:val="26"/>
          <w:szCs w:val="26"/>
          <w:lang w:val="en-US"/>
        </w:rPr>
        <w:t>9</w:t>
      </w:r>
      <w:r w:rsidR="003574AA" w:rsidRPr="00222091">
        <w:rPr>
          <w:sz w:val="26"/>
          <w:szCs w:val="26"/>
          <w:lang w:val="en-US"/>
        </w:rPr>
        <w:t>.1</w:t>
      </w:r>
      <w:r w:rsidR="00A66077" w:rsidRPr="00222091">
        <w:rPr>
          <w:sz w:val="26"/>
          <w:szCs w:val="26"/>
          <w:lang w:val="en-US"/>
        </w:rPr>
        <w:t>2</w:t>
      </w:r>
      <w:r w:rsidR="003574AA" w:rsidRPr="00222091">
        <w:rPr>
          <w:sz w:val="26"/>
          <w:szCs w:val="26"/>
          <w:lang w:val="en-US"/>
        </w:rPr>
        <w:tab/>
      </w:r>
      <w:proofErr w:type="spellStart"/>
      <w:r w:rsidR="003C23E9">
        <w:rPr>
          <w:sz w:val="26"/>
          <w:szCs w:val="26"/>
          <w:lang w:val="en-US"/>
        </w:rPr>
        <w:t>Insitutional</w:t>
      </w:r>
      <w:proofErr w:type="spellEnd"/>
      <w:r w:rsidR="003C23E9" w:rsidRPr="00222091">
        <w:rPr>
          <w:sz w:val="26"/>
          <w:szCs w:val="26"/>
          <w:lang w:val="en-US"/>
        </w:rPr>
        <w:t xml:space="preserve"> </w:t>
      </w:r>
      <w:r w:rsidR="003C23E9">
        <w:rPr>
          <w:sz w:val="26"/>
          <w:szCs w:val="26"/>
          <w:lang w:val="en-US"/>
        </w:rPr>
        <w:t>Depository</w:t>
      </w:r>
      <w:bookmarkEnd w:id="20"/>
      <w:r w:rsidR="003C23E9">
        <w:rPr>
          <w:sz w:val="26"/>
          <w:szCs w:val="26"/>
          <w:lang w:val="en-US"/>
        </w:rPr>
        <w:t xml:space="preserve"> </w:t>
      </w:r>
    </w:p>
    <w:p w14:paraId="0F5844F5" w14:textId="77777777" w:rsidR="00222091" w:rsidRPr="00222091" w:rsidRDefault="00222091" w:rsidP="00222091">
      <w:pPr>
        <w:spacing w:line="360" w:lineRule="auto"/>
        <w:rPr>
          <w:lang w:val="en-US"/>
        </w:rPr>
      </w:pPr>
      <w:r w:rsidRPr="00222091">
        <w:rPr>
          <w:lang w:val="en-US"/>
        </w:rPr>
        <w:t xml:space="preserve">The Institutional Depository of Scientific Works (Greek IKEE) operating at </w:t>
      </w:r>
      <w:proofErr w:type="spellStart"/>
      <w:r w:rsidRPr="00222091">
        <w:rPr>
          <w:lang w:val="en-US"/>
        </w:rPr>
        <w:t>UoWM</w:t>
      </w:r>
      <w:proofErr w:type="spellEnd"/>
      <w:r w:rsidRPr="00222091">
        <w:rPr>
          <w:lang w:val="en-US"/>
        </w:rPr>
        <w:t xml:space="preserve">, is the Digital Library of the University of Western Macedonia. IKEE collects digital/electronic material </w:t>
      </w:r>
      <w:proofErr w:type="gramStart"/>
      <w:r w:rsidRPr="00222091">
        <w:rPr>
          <w:lang w:val="en-US"/>
        </w:rPr>
        <w:t>in order to</w:t>
      </w:r>
      <w:proofErr w:type="gramEnd"/>
      <w:r w:rsidRPr="00222091">
        <w:rPr>
          <w:lang w:val="en-US"/>
        </w:rPr>
        <w:t xml:space="preserve"> support the educational and research process, lifelong learning, as well as the preservation and maintenance of recorded knowledge.</w:t>
      </w:r>
    </w:p>
    <w:p w14:paraId="485A2932" w14:textId="77777777" w:rsidR="00222091" w:rsidRPr="00222091" w:rsidRDefault="00222091" w:rsidP="00222091">
      <w:pPr>
        <w:spacing w:line="360" w:lineRule="auto"/>
        <w:rPr>
          <w:lang w:val="en-US"/>
        </w:rPr>
      </w:pPr>
      <w:r w:rsidRPr="00222091">
        <w:rPr>
          <w:lang w:val="en-US"/>
        </w:rPr>
        <w:t>As a digital library, it provides, through its collections, hard-to-find printed and audiovisual material, which makes it one of the most convenient means of preserving recent cultural and academic heritage.</w:t>
      </w:r>
    </w:p>
    <w:p w14:paraId="197F4093" w14:textId="264B4806" w:rsidR="005A3B99" w:rsidRPr="00222091" w:rsidRDefault="00222091" w:rsidP="003574AA">
      <w:pPr>
        <w:spacing w:line="360" w:lineRule="auto"/>
        <w:rPr>
          <w:lang w:val="en-US"/>
        </w:rPr>
      </w:pPr>
      <w:r w:rsidRPr="00222091">
        <w:rPr>
          <w:lang w:val="en-US"/>
        </w:rPr>
        <w:t xml:space="preserve">As an institutional repository, it aims at the gathering, digital preservation, highlighting and promotion of works prepared within the study programs of the university's </w:t>
      </w:r>
      <w:r w:rsidRPr="00222091">
        <w:rPr>
          <w:lang w:val="en-US"/>
        </w:rPr>
        <w:lastRenderedPageBreak/>
        <w:t>departments, as well as other publications published by the University of Western Macedonia.</w:t>
      </w:r>
    </w:p>
    <w:p w14:paraId="1360D301" w14:textId="31D06E9E" w:rsidR="003574AA" w:rsidRPr="00151EA0" w:rsidRDefault="005A3B99" w:rsidP="00151EA0">
      <w:pPr>
        <w:pStyle w:val="2"/>
        <w:rPr>
          <w:sz w:val="26"/>
          <w:szCs w:val="26"/>
        </w:rPr>
      </w:pPr>
      <w:bookmarkStart w:id="21" w:name="_Toc140748166"/>
      <w:r w:rsidRPr="00151EA0">
        <w:rPr>
          <w:sz w:val="26"/>
          <w:szCs w:val="26"/>
        </w:rPr>
        <w:t>9</w:t>
      </w:r>
      <w:r w:rsidR="003574AA" w:rsidRPr="00151EA0">
        <w:rPr>
          <w:sz w:val="26"/>
          <w:szCs w:val="26"/>
        </w:rPr>
        <w:t>.1</w:t>
      </w:r>
      <w:r w:rsidR="00A66077" w:rsidRPr="00151EA0">
        <w:rPr>
          <w:sz w:val="26"/>
          <w:szCs w:val="26"/>
        </w:rPr>
        <w:t>3</w:t>
      </w:r>
      <w:r w:rsidR="003574AA" w:rsidRPr="00151EA0">
        <w:rPr>
          <w:sz w:val="26"/>
          <w:szCs w:val="26"/>
        </w:rPr>
        <w:tab/>
      </w:r>
      <w:r w:rsidR="00FA6EDD" w:rsidRPr="00FA6EDD">
        <w:rPr>
          <w:sz w:val="26"/>
          <w:szCs w:val="26"/>
        </w:rPr>
        <w:t xml:space="preserve">Q.A.U. Information </w:t>
      </w:r>
      <w:proofErr w:type="spellStart"/>
      <w:r w:rsidR="00FA6EDD" w:rsidRPr="00FA6EDD">
        <w:rPr>
          <w:sz w:val="26"/>
          <w:szCs w:val="26"/>
        </w:rPr>
        <w:t>System</w:t>
      </w:r>
      <w:bookmarkEnd w:id="21"/>
      <w:proofErr w:type="spellEnd"/>
      <w:r w:rsidR="00FA6EDD" w:rsidRPr="00FA6EDD">
        <w:rPr>
          <w:sz w:val="26"/>
          <w:szCs w:val="26"/>
        </w:rPr>
        <w:t xml:space="preserve"> </w:t>
      </w:r>
    </w:p>
    <w:p w14:paraId="4F97B2E1" w14:textId="77777777" w:rsidR="00790FC1" w:rsidRDefault="00790FC1" w:rsidP="003574AA">
      <w:pPr>
        <w:spacing w:line="360" w:lineRule="auto"/>
        <w:rPr>
          <w:lang w:val="en-US"/>
        </w:rPr>
      </w:pPr>
      <w:r w:rsidRPr="00790FC1">
        <w:rPr>
          <w:lang w:val="en-US"/>
        </w:rPr>
        <w:t>In the Information System of Q.A.U., students fill in the electronic questionnaires for the assessment of teaching work. The entire process of completing questionnaires is conducted online, ensuring the anonymity of the participants.</w:t>
      </w:r>
    </w:p>
    <w:p w14:paraId="7A6CA0A6" w14:textId="75DC7045" w:rsidR="003574AA" w:rsidRPr="00DF2F89" w:rsidRDefault="005A3B99" w:rsidP="00151EA0">
      <w:pPr>
        <w:pStyle w:val="2"/>
        <w:rPr>
          <w:sz w:val="26"/>
          <w:szCs w:val="26"/>
          <w:lang w:val="en-US"/>
        </w:rPr>
      </w:pPr>
      <w:bookmarkStart w:id="22" w:name="_Toc140748167"/>
      <w:r w:rsidRPr="00DF2F89">
        <w:rPr>
          <w:sz w:val="26"/>
          <w:szCs w:val="26"/>
          <w:lang w:val="en-US"/>
        </w:rPr>
        <w:t>9</w:t>
      </w:r>
      <w:r w:rsidR="003574AA" w:rsidRPr="00DF2F89">
        <w:rPr>
          <w:sz w:val="26"/>
          <w:szCs w:val="26"/>
          <w:lang w:val="en-US"/>
        </w:rPr>
        <w:t>.1</w:t>
      </w:r>
      <w:r w:rsidR="00A66077" w:rsidRPr="00DF2F89">
        <w:rPr>
          <w:sz w:val="26"/>
          <w:szCs w:val="26"/>
          <w:lang w:val="en-US"/>
        </w:rPr>
        <w:t>4</w:t>
      </w:r>
      <w:r w:rsidR="003574AA" w:rsidRPr="00DF2F89">
        <w:rPr>
          <w:sz w:val="26"/>
          <w:szCs w:val="26"/>
          <w:lang w:val="en-US"/>
        </w:rPr>
        <w:tab/>
      </w:r>
      <w:r w:rsidR="003574AA" w:rsidRPr="00151EA0">
        <w:rPr>
          <w:sz w:val="26"/>
          <w:szCs w:val="26"/>
          <w:lang w:val="en-GB"/>
        </w:rPr>
        <w:t>G</w:t>
      </w:r>
      <w:r w:rsidR="003574AA" w:rsidRPr="00DF2F89">
        <w:rPr>
          <w:sz w:val="26"/>
          <w:szCs w:val="26"/>
          <w:lang w:val="en-US"/>
        </w:rPr>
        <w:t xml:space="preserve"> </w:t>
      </w:r>
      <w:r w:rsidR="003574AA" w:rsidRPr="00151EA0">
        <w:rPr>
          <w:sz w:val="26"/>
          <w:szCs w:val="26"/>
          <w:lang w:val="en-GB"/>
        </w:rPr>
        <w:t>Suite</w:t>
      </w:r>
      <w:r w:rsidR="003574AA" w:rsidRPr="00DF2F89">
        <w:rPr>
          <w:sz w:val="26"/>
          <w:szCs w:val="26"/>
          <w:lang w:val="en-US"/>
        </w:rPr>
        <w:t xml:space="preserve"> </w:t>
      </w:r>
      <w:r w:rsidR="003574AA" w:rsidRPr="00151EA0">
        <w:rPr>
          <w:sz w:val="26"/>
          <w:szCs w:val="26"/>
          <w:lang w:val="en-GB"/>
        </w:rPr>
        <w:t>for</w:t>
      </w:r>
      <w:r w:rsidR="003574AA" w:rsidRPr="00DF2F89">
        <w:rPr>
          <w:sz w:val="26"/>
          <w:szCs w:val="26"/>
          <w:lang w:val="en-US"/>
        </w:rPr>
        <w:t xml:space="preserve"> </w:t>
      </w:r>
      <w:r w:rsidR="003574AA" w:rsidRPr="00151EA0">
        <w:rPr>
          <w:sz w:val="26"/>
          <w:szCs w:val="26"/>
          <w:lang w:val="en-GB"/>
        </w:rPr>
        <w:t>Education</w:t>
      </w:r>
      <w:r w:rsidR="00790FC1">
        <w:rPr>
          <w:sz w:val="26"/>
          <w:szCs w:val="26"/>
          <w:lang w:val="en-GB"/>
        </w:rPr>
        <w:t xml:space="preserve"> Service</w:t>
      </w:r>
      <w:bookmarkEnd w:id="22"/>
      <w:r w:rsidR="00790FC1">
        <w:rPr>
          <w:sz w:val="26"/>
          <w:szCs w:val="26"/>
          <w:lang w:val="en-GB"/>
        </w:rPr>
        <w:t xml:space="preserve"> </w:t>
      </w:r>
    </w:p>
    <w:p w14:paraId="7469BAF0" w14:textId="77777777" w:rsidR="00DF2F89" w:rsidRDefault="00DF2F89" w:rsidP="003574AA">
      <w:pPr>
        <w:spacing w:line="360" w:lineRule="auto"/>
        <w:rPr>
          <w:lang w:val="en-US"/>
        </w:rPr>
      </w:pPr>
      <w:r w:rsidRPr="00DF2F89">
        <w:rPr>
          <w:lang w:val="en-US"/>
        </w:rPr>
        <w:t>The University of Western Macedonia participates in the G Suite for Education program of the Google company. G Suite for Education services are a set of services offered free of charge to educational institutions, with the following main services: Classroom, Gmail, Drive, Calendar, Docs, Sheets, Slides, Sites.</w:t>
      </w:r>
    </w:p>
    <w:p w14:paraId="478F585B" w14:textId="246CCB95" w:rsidR="003574AA" w:rsidRPr="00D01275" w:rsidRDefault="005A3B99" w:rsidP="00016655">
      <w:pPr>
        <w:pStyle w:val="2"/>
        <w:rPr>
          <w:sz w:val="26"/>
          <w:szCs w:val="26"/>
          <w:lang w:val="en-US"/>
        </w:rPr>
      </w:pPr>
      <w:bookmarkStart w:id="23" w:name="_Toc140748168"/>
      <w:r w:rsidRPr="00D01275">
        <w:rPr>
          <w:sz w:val="26"/>
          <w:szCs w:val="26"/>
          <w:lang w:val="en-US"/>
        </w:rPr>
        <w:t>9</w:t>
      </w:r>
      <w:r w:rsidR="003574AA" w:rsidRPr="00D01275">
        <w:rPr>
          <w:sz w:val="26"/>
          <w:szCs w:val="26"/>
          <w:lang w:val="en-US"/>
        </w:rPr>
        <w:t>.1</w:t>
      </w:r>
      <w:r w:rsidR="00A66077" w:rsidRPr="00D01275">
        <w:rPr>
          <w:sz w:val="26"/>
          <w:szCs w:val="26"/>
          <w:lang w:val="en-US"/>
        </w:rPr>
        <w:t>5</w:t>
      </w:r>
      <w:r w:rsidR="003574AA" w:rsidRPr="00D01275">
        <w:rPr>
          <w:sz w:val="26"/>
          <w:szCs w:val="26"/>
          <w:lang w:val="en-US"/>
        </w:rPr>
        <w:tab/>
      </w:r>
      <w:r w:rsidR="00D01275" w:rsidRPr="00D01275">
        <w:rPr>
          <w:sz w:val="26"/>
          <w:szCs w:val="26"/>
          <w:lang w:val="en-US"/>
        </w:rPr>
        <w:t>Office 365 / DILOS 365 Service</w:t>
      </w:r>
      <w:bookmarkEnd w:id="23"/>
      <w:r w:rsidR="00D01275" w:rsidRPr="00D01275">
        <w:rPr>
          <w:sz w:val="26"/>
          <w:szCs w:val="26"/>
          <w:lang w:val="en-US"/>
        </w:rPr>
        <w:t xml:space="preserve"> </w:t>
      </w:r>
    </w:p>
    <w:p w14:paraId="7F780E9A" w14:textId="77777777" w:rsidR="00AA6107" w:rsidRDefault="00AA6107" w:rsidP="003574AA">
      <w:pPr>
        <w:spacing w:line="360" w:lineRule="auto"/>
        <w:rPr>
          <w:lang w:val="en-US"/>
        </w:rPr>
      </w:pPr>
      <w:r w:rsidRPr="00AA6107">
        <w:rPr>
          <w:lang w:val="en-US"/>
        </w:rPr>
        <w:t>Through the DILOS 365 service, access is gained to Microsoft cloud applications, which include Office 365 Online, One Drive (1TB), Skype for Business, etc.</w:t>
      </w:r>
    </w:p>
    <w:p w14:paraId="0B8FA631" w14:textId="0DBD6456" w:rsidR="003574AA" w:rsidRPr="00E5215C" w:rsidRDefault="005A3B99" w:rsidP="00016655">
      <w:pPr>
        <w:pStyle w:val="2"/>
        <w:rPr>
          <w:sz w:val="26"/>
          <w:szCs w:val="26"/>
          <w:lang w:val="en-US"/>
        </w:rPr>
      </w:pPr>
      <w:bookmarkStart w:id="24" w:name="_Toc140748169"/>
      <w:r w:rsidRPr="00E5215C">
        <w:rPr>
          <w:sz w:val="26"/>
          <w:szCs w:val="26"/>
          <w:lang w:val="en-US"/>
        </w:rPr>
        <w:t>9</w:t>
      </w:r>
      <w:r w:rsidR="003574AA" w:rsidRPr="00E5215C">
        <w:rPr>
          <w:sz w:val="26"/>
          <w:szCs w:val="26"/>
          <w:lang w:val="en-US"/>
        </w:rPr>
        <w:t>.1</w:t>
      </w:r>
      <w:r w:rsidR="00A66077" w:rsidRPr="00E5215C">
        <w:rPr>
          <w:sz w:val="26"/>
          <w:szCs w:val="26"/>
          <w:lang w:val="en-US"/>
        </w:rPr>
        <w:t>6</w:t>
      </w:r>
      <w:r w:rsidR="003574AA" w:rsidRPr="00E5215C">
        <w:rPr>
          <w:sz w:val="26"/>
          <w:szCs w:val="26"/>
          <w:lang w:val="en-US"/>
        </w:rPr>
        <w:tab/>
      </w:r>
      <w:r w:rsidR="00E5215C" w:rsidRPr="00E5215C">
        <w:rPr>
          <w:sz w:val="26"/>
          <w:szCs w:val="26"/>
          <w:lang w:val="en-US"/>
        </w:rPr>
        <w:t>Telephon</w:t>
      </w:r>
      <w:r w:rsidR="00E5215C">
        <w:rPr>
          <w:sz w:val="26"/>
          <w:szCs w:val="26"/>
          <w:lang w:val="en-US"/>
        </w:rPr>
        <w:t>y</w:t>
      </w:r>
      <w:r w:rsidR="00E5215C" w:rsidRPr="00E5215C">
        <w:rPr>
          <w:sz w:val="26"/>
          <w:szCs w:val="26"/>
          <w:lang w:val="en-US"/>
        </w:rPr>
        <w:t xml:space="preserve"> using smart devices or a computer (</w:t>
      </w:r>
      <w:proofErr w:type="spellStart"/>
      <w:r w:rsidR="00E5215C" w:rsidRPr="00E5215C">
        <w:rPr>
          <w:sz w:val="26"/>
          <w:szCs w:val="26"/>
          <w:lang w:val="en-US"/>
        </w:rPr>
        <w:t>Voip</w:t>
      </w:r>
      <w:proofErr w:type="spellEnd"/>
      <w:r w:rsidR="00E5215C" w:rsidRPr="00E5215C">
        <w:rPr>
          <w:sz w:val="26"/>
          <w:szCs w:val="26"/>
          <w:lang w:val="en-US"/>
        </w:rPr>
        <w:t>)</w:t>
      </w:r>
      <w:bookmarkEnd w:id="24"/>
      <w:r w:rsidR="00E5215C">
        <w:rPr>
          <w:sz w:val="26"/>
          <w:szCs w:val="26"/>
          <w:lang w:val="en-US"/>
        </w:rPr>
        <w:t xml:space="preserve"> </w:t>
      </w:r>
    </w:p>
    <w:p w14:paraId="08862569" w14:textId="77777777" w:rsidR="0023105B" w:rsidRDefault="0023105B" w:rsidP="003574AA">
      <w:pPr>
        <w:spacing w:line="360" w:lineRule="auto"/>
        <w:rPr>
          <w:lang w:val="en-US"/>
        </w:rPr>
      </w:pPr>
      <w:r w:rsidRPr="0023105B">
        <w:rPr>
          <w:lang w:val="en-US"/>
        </w:rPr>
        <w:t>The service provides University members who have an institutional account with the ability to make calls from an electronic device (smartphone or computer) to: University landlines, other users connected to the same service at the time, long-distance telephones of affiliated institutions in the GUNET/EDET VoIP network.</w:t>
      </w:r>
    </w:p>
    <w:p w14:paraId="7C2EF7AA" w14:textId="77777777" w:rsidR="009216E4" w:rsidRPr="009216E4" w:rsidRDefault="005A3B99" w:rsidP="00016655">
      <w:pPr>
        <w:pStyle w:val="2"/>
        <w:rPr>
          <w:sz w:val="26"/>
          <w:szCs w:val="26"/>
          <w:lang w:val="en-US"/>
        </w:rPr>
      </w:pPr>
      <w:bookmarkStart w:id="25" w:name="_Toc140748170"/>
      <w:r w:rsidRPr="009216E4">
        <w:rPr>
          <w:sz w:val="26"/>
          <w:szCs w:val="26"/>
          <w:lang w:val="en-US"/>
        </w:rPr>
        <w:t>9</w:t>
      </w:r>
      <w:r w:rsidR="003574AA" w:rsidRPr="009216E4">
        <w:rPr>
          <w:sz w:val="26"/>
          <w:szCs w:val="26"/>
          <w:lang w:val="en-US"/>
        </w:rPr>
        <w:t>.1</w:t>
      </w:r>
      <w:r w:rsidR="00A66077" w:rsidRPr="009216E4">
        <w:rPr>
          <w:sz w:val="26"/>
          <w:szCs w:val="26"/>
          <w:lang w:val="en-US"/>
        </w:rPr>
        <w:t>7</w:t>
      </w:r>
      <w:r w:rsidR="003574AA" w:rsidRPr="009216E4">
        <w:rPr>
          <w:sz w:val="26"/>
          <w:szCs w:val="26"/>
          <w:lang w:val="en-US"/>
        </w:rPr>
        <w:tab/>
      </w:r>
      <w:r w:rsidR="009216E4" w:rsidRPr="009216E4">
        <w:rPr>
          <w:sz w:val="26"/>
          <w:szCs w:val="26"/>
          <w:lang w:val="en-US"/>
        </w:rPr>
        <w:t>Malfunction and technical work notification system</w:t>
      </w:r>
      <w:bookmarkEnd w:id="25"/>
      <w:r w:rsidR="009216E4" w:rsidRPr="009216E4">
        <w:rPr>
          <w:sz w:val="26"/>
          <w:szCs w:val="26"/>
          <w:lang w:val="en-US"/>
        </w:rPr>
        <w:t xml:space="preserve"> </w:t>
      </w:r>
    </w:p>
    <w:p w14:paraId="5E06EA41" w14:textId="1E6C1BC7" w:rsidR="003574AA" w:rsidRDefault="00373459" w:rsidP="003574AA">
      <w:pPr>
        <w:spacing w:line="360" w:lineRule="auto"/>
        <w:rPr>
          <w:lang w:val="en-US"/>
        </w:rPr>
      </w:pPr>
      <w:r w:rsidRPr="00373459">
        <w:rPr>
          <w:lang w:val="en-US"/>
        </w:rPr>
        <w:t xml:space="preserve">The University operates an integrated electronic system for recording and monitoring requests for breakdowns, malfunctions, </w:t>
      </w:r>
      <w:proofErr w:type="gramStart"/>
      <w:r w:rsidRPr="00373459">
        <w:rPr>
          <w:lang w:val="en-US"/>
        </w:rPr>
        <w:t>maintenance</w:t>
      </w:r>
      <w:proofErr w:type="gramEnd"/>
      <w:r w:rsidRPr="00373459">
        <w:rPr>
          <w:lang w:val="en-US"/>
        </w:rPr>
        <w:t xml:space="preserve"> and general technical problems. The electronic ticketing system can be found on the website of the Directorate of Technical Services and Automation at the link: </w:t>
      </w:r>
      <w:hyperlink r:id="rId13" w:history="1">
        <w:r w:rsidRPr="00964087">
          <w:rPr>
            <w:rStyle w:val="-"/>
            <w:lang w:val="en-US"/>
          </w:rPr>
          <w:t>https://service.uowm.gr</w:t>
        </w:r>
      </w:hyperlink>
      <w:r w:rsidRPr="00373459">
        <w:rPr>
          <w:lang w:val="en-US"/>
        </w:rPr>
        <w:t>.</w:t>
      </w:r>
    </w:p>
    <w:p w14:paraId="23E55BD0" w14:textId="77777777" w:rsidR="00373459" w:rsidRDefault="00373459" w:rsidP="003574AA">
      <w:pPr>
        <w:spacing w:line="360" w:lineRule="auto"/>
        <w:rPr>
          <w:lang w:val="en-US"/>
        </w:rPr>
      </w:pPr>
    </w:p>
    <w:p w14:paraId="3D6C9DA6" w14:textId="77777777" w:rsidR="00373459" w:rsidRPr="00373459" w:rsidRDefault="00373459" w:rsidP="003574AA">
      <w:pPr>
        <w:spacing w:line="360" w:lineRule="auto"/>
        <w:rPr>
          <w:lang w:val="en-US"/>
        </w:rPr>
      </w:pPr>
    </w:p>
    <w:p w14:paraId="1A131B79" w14:textId="0955FF08" w:rsidR="003574AA" w:rsidRPr="004547E2" w:rsidRDefault="00F25737" w:rsidP="00016655">
      <w:pPr>
        <w:spacing w:after="0" w:line="360" w:lineRule="auto"/>
        <w:ind w:right="-199"/>
        <w:outlineLvl w:val="0"/>
        <w:rPr>
          <w:b/>
          <w:i/>
          <w:iCs/>
          <w:color w:val="408C8C"/>
          <w:sz w:val="32"/>
          <w:szCs w:val="32"/>
          <w:lang w:val="en-US"/>
        </w:rPr>
      </w:pPr>
      <w:bookmarkStart w:id="26" w:name="_Toc140748171"/>
      <w:r w:rsidRPr="004547E2">
        <w:rPr>
          <w:b/>
          <w:i/>
          <w:iCs/>
          <w:color w:val="408C8C"/>
          <w:sz w:val="32"/>
          <w:szCs w:val="32"/>
          <w:lang w:val="en-US"/>
        </w:rPr>
        <w:lastRenderedPageBreak/>
        <w:t>1</w:t>
      </w:r>
      <w:r w:rsidR="005A3B99" w:rsidRPr="004547E2">
        <w:rPr>
          <w:b/>
          <w:i/>
          <w:iCs/>
          <w:color w:val="408C8C"/>
          <w:sz w:val="32"/>
          <w:szCs w:val="32"/>
          <w:lang w:val="en-US"/>
        </w:rPr>
        <w:t>0</w:t>
      </w:r>
      <w:r w:rsidRPr="004547E2">
        <w:rPr>
          <w:b/>
          <w:i/>
          <w:iCs/>
          <w:color w:val="408C8C"/>
          <w:sz w:val="32"/>
          <w:szCs w:val="32"/>
          <w:lang w:val="en-US"/>
        </w:rPr>
        <w:t xml:space="preserve">. </w:t>
      </w:r>
      <w:r w:rsidR="00373459">
        <w:rPr>
          <w:b/>
          <w:i/>
          <w:iCs/>
          <w:color w:val="408C8C"/>
          <w:sz w:val="32"/>
          <w:szCs w:val="32"/>
          <w:lang w:val="en-US"/>
        </w:rPr>
        <w:t>Academic Advisor</w:t>
      </w:r>
      <w:bookmarkEnd w:id="26"/>
      <w:r w:rsidR="00373459">
        <w:rPr>
          <w:b/>
          <w:i/>
          <w:iCs/>
          <w:color w:val="408C8C"/>
          <w:sz w:val="32"/>
          <w:szCs w:val="32"/>
          <w:lang w:val="en-US"/>
        </w:rPr>
        <w:t xml:space="preserve"> </w:t>
      </w:r>
      <w:r w:rsidRPr="004547E2">
        <w:rPr>
          <w:b/>
          <w:i/>
          <w:iCs/>
          <w:color w:val="408C8C"/>
          <w:sz w:val="32"/>
          <w:szCs w:val="32"/>
          <w:lang w:val="en-US"/>
        </w:rPr>
        <w:t xml:space="preserve"> </w:t>
      </w:r>
    </w:p>
    <w:p w14:paraId="5F88DC32" w14:textId="77777777" w:rsidR="004547E2" w:rsidRPr="004547E2" w:rsidRDefault="004547E2" w:rsidP="004547E2">
      <w:pPr>
        <w:spacing w:line="360" w:lineRule="auto"/>
        <w:rPr>
          <w:lang w:val="en-US"/>
        </w:rPr>
      </w:pPr>
      <w:r w:rsidRPr="004547E2">
        <w:rPr>
          <w:lang w:val="en-US"/>
        </w:rPr>
        <w:t>The Academic Advisor provides the student with the necessary support to cope with the demands of his/her studies at the University.</w:t>
      </w:r>
    </w:p>
    <w:p w14:paraId="20746247" w14:textId="77777777" w:rsidR="004547E2" w:rsidRPr="004547E2" w:rsidRDefault="004547E2" w:rsidP="004547E2">
      <w:pPr>
        <w:spacing w:line="360" w:lineRule="auto"/>
        <w:rPr>
          <w:lang w:val="en-US"/>
        </w:rPr>
      </w:pPr>
      <w:r w:rsidRPr="004547E2">
        <w:rPr>
          <w:lang w:val="en-US"/>
        </w:rPr>
        <w:t>The Academic Advisor makes sure to have meetings at regular intervals with the students he/she has assigned. His/her duties include, among others:</w:t>
      </w:r>
    </w:p>
    <w:p w14:paraId="2BEAF7CA" w14:textId="7570E534" w:rsidR="004547E2" w:rsidRPr="004547E2" w:rsidRDefault="004547E2" w:rsidP="004547E2">
      <w:pPr>
        <w:pStyle w:val="a"/>
        <w:numPr>
          <w:ilvl w:val="0"/>
          <w:numId w:val="21"/>
        </w:numPr>
        <w:spacing w:line="360" w:lineRule="auto"/>
        <w:rPr>
          <w:lang w:val="en-US"/>
        </w:rPr>
      </w:pPr>
      <w:r w:rsidRPr="004547E2">
        <w:rPr>
          <w:lang w:val="en-US"/>
        </w:rPr>
        <w:t xml:space="preserve">Identifying the needs and interests of the student, supporting the student's inclinations and </w:t>
      </w:r>
      <w:proofErr w:type="gramStart"/>
      <w:r w:rsidRPr="004547E2">
        <w:rPr>
          <w:lang w:val="en-US"/>
        </w:rPr>
        <w:t>skills</w:t>
      </w:r>
      <w:proofErr w:type="gramEnd"/>
      <w:r w:rsidRPr="004547E2">
        <w:rPr>
          <w:lang w:val="en-US"/>
        </w:rPr>
        <w:t xml:space="preserve"> and advising him/her to follow the fields that best suit him/her.</w:t>
      </w:r>
    </w:p>
    <w:p w14:paraId="7030CA7C" w14:textId="4D690B79" w:rsidR="004547E2" w:rsidRPr="004547E2" w:rsidRDefault="004547E2" w:rsidP="004547E2">
      <w:pPr>
        <w:pStyle w:val="a"/>
        <w:numPr>
          <w:ilvl w:val="0"/>
          <w:numId w:val="21"/>
        </w:numPr>
        <w:spacing w:line="360" w:lineRule="auto"/>
        <w:rPr>
          <w:lang w:val="en-US"/>
        </w:rPr>
      </w:pPr>
      <w:r w:rsidRPr="004547E2">
        <w:rPr>
          <w:lang w:val="en-US"/>
        </w:rPr>
        <w:t>Facilitating the student’s transition from secondary to higher education.</w:t>
      </w:r>
    </w:p>
    <w:p w14:paraId="1AD4E98A" w14:textId="777A39A6" w:rsidR="004547E2" w:rsidRPr="004547E2" w:rsidRDefault="004547E2" w:rsidP="004547E2">
      <w:pPr>
        <w:pStyle w:val="a"/>
        <w:numPr>
          <w:ilvl w:val="0"/>
          <w:numId w:val="21"/>
        </w:numPr>
        <w:spacing w:line="360" w:lineRule="auto"/>
        <w:rPr>
          <w:lang w:val="en-US"/>
        </w:rPr>
      </w:pPr>
      <w:r w:rsidRPr="004547E2">
        <w:rPr>
          <w:lang w:val="en-US"/>
        </w:rPr>
        <w:t>Facilitating the student's contacts with the university authorities and administrative bodies and services.</w:t>
      </w:r>
    </w:p>
    <w:p w14:paraId="75101B96" w14:textId="2865D6C4" w:rsidR="004547E2" w:rsidRPr="004547E2" w:rsidRDefault="004547E2" w:rsidP="004547E2">
      <w:pPr>
        <w:pStyle w:val="a"/>
        <w:numPr>
          <w:ilvl w:val="0"/>
          <w:numId w:val="21"/>
        </w:numPr>
        <w:spacing w:line="360" w:lineRule="auto"/>
        <w:rPr>
          <w:lang w:val="en-US"/>
        </w:rPr>
      </w:pPr>
      <w:r w:rsidRPr="004547E2">
        <w:rPr>
          <w:lang w:val="en-US"/>
        </w:rPr>
        <w:t>Supporting the preparation of the student’s individual six-month study program and the definition of the subject of his/her thesis.</w:t>
      </w:r>
    </w:p>
    <w:p w14:paraId="05FF3C23" w14:textId="44143294" w:rsidR="004547E2" w:rsidRPr="004547E2" w:rsidRDefault="004547E2" w:rsidP="004547E2">
      <w:pPr>
        <w:pStyle w:val="a"/>
        <w:numPr>
          <w:ilvl w:val="0"/>
          <w:numId w:val="21"/>
        </w:numPr>
        <w:spacing w:line="360" w:lineRule="auto"/>
        <w:rPr>
          <w:lang w:val="en-US"/>
        </w:rPr>
      </w:pPr>
      <w:r w:rsidRPr="004547E2">
        <w:rPr>
          <w:lang w:val="en-US"/>
        </w:rPr>
        <w:t>Providing information on issues related to the professional orientation of the student, based on his/her interests and the development of his/her academic career (</w:t>
      </w:r>
      <w:proofErr w:type="gramStart"/>
      <w:r w:rsidRPr="004547E2">
        <w:rPr>
          <w:lang w:val="en-US"/>
        </w:rPr>
        <w:t>e.g.</w:t>
      </w:r>
      <w:proofErr w:type="gramEnd"/>
      <w:r w:rsidRPr="004547E2">
        <w:rPr>
          <w:lang w:val="en-US"/>
        </w:rPr>
        <w:t xml:space="preserve"> postgraduate studies in Greece and abroad).</w:t>
      </w:r>
    </w:p>
    <w:p w14:paraId="700F2660" w14:textId="0D44D827" w:rsidR="004547E2" w:rsidRPr="004547E2" w:rsidRDefault="004547E2" w:rsidP="004547E2">
      <w:pPr>
        <w:pStyle w:val="a"/>
        <w:numPr>
          <w:ilvl w:val="0"/>
          <w:numId w:val="21"/>
        </w:numPr>
        <w:spacing w:line="360" w:lineRule="auto"/>
        <w:rPr>
          <w:lang w:val="en-US"/>
        </w:rPr>
      </w:pPr>
      <w:r w:rsidRPr="004547E2">
        <w:rPr>
          <w:lang w:val="en-US"/>
        </w:rPr>
        <w:t>Identifying students who owe a lot of courses, caring for them and devising a plan for them.</w:t>
      </w:r>
    </w:p>
    <w:p w14:paraId="292A7BD9" w14:textId="77777777" w:rsidR="008E61B4" w:rsidRPr="004547E2" w:rsidRDefault="008E61B4" w:rsidP="008E61B4">
      <w:pPr>
        <w:pStyle w:val="a"/>
        <w:numPr>
          <w:ilvl w:val="0"/>
          <w:numId w:val="0"/>
        </w:numPr>
        <w:spacing w:line="360" w:lineRule="auto"/>
        <w:ind w:left="720"/>
        <w:rPr>
          <w:lang w:val="en-US"/>
        </w:rPr>
      </w:pPr>
    </w:p>
    <w:p w14:paraId="6B05CBD3" w14:textId="01610E8C" w:rsidR="008E61B4" w:rsidRPr="00E5404F" w:rsidRDefault="008E61B4" w:rsidP="00016655">
      <w:pPr>
        <w:spacing w:after="0" w:line="360" w:lineRule="auto"/>
        <w:ind w:right="-199"/>
        <w:outlineLvl w:val="0"/>
        <w:rPr>
          <w:b/>
          <w:i/>
          <w:iCs/>
          <w:color w:val="408C8C"/>
          <w:sz w:val="32"/>
          <w:szCs w:val="32"/>
          <w:lang w:val="en-US"/>
        </w:rPr>
      </w:pPr>
      <w:bookmarkStart w:id="27" w:name="_Toc140748172"/>
      <w:r w:rsidRPr="00E5404F">
        <w:rPr>
          <w:b/>
          <w:i/>
          <w:iCs/>
          <w:color w:val="408C8C"/>
          <w:sz w:val="32"/>
          <w:szCs w:val="32"/>
          <w:lang w:val="en-US"/>
        </w:rPr>
        <w:t>1</w:t>
      </w:r>
      <w:r w:rsidR="005A3B99" w:rsidRPr="00E5404F">
        <w:rPr>
          <w:b/>
          <w:i/>
          <w:iCs/>
          <w:color w:val="408C8C"/>
          <w:sz w:val="32"/>
          <w:szCs w:val="32"/>
          <w:lang w:val="en-US"/>
        </w:rPr>
        <w:t>1</w:t>
      </w:r>
      <w:r w:rsidRPr="00E5404F">
        <w:rPr>
          <w:b/>
          <w:i/>
          <w:iCs/>
          <w:color w:val="408C8C"/>
          <w:sz w:val="32"/>
          <w:szCs w:val="32"/>
          <w:lang w:val="en-US"/>
        </w:rPr>
        <w:t xml:space="preserve">. </w:t>
      </w:r>
      <w:r w:rsidR="00E5404F" w:rsidRPr="00E5404F">
        <w:rPr>
          <w:b/>
          <w:i/>
          <w:iCs/>
          <w:color w:val="408C8C"/>
          <w:sz w:val="32"/>
          <w:szCs w:val="32"/>
          <w:lang w:val="en-US"/>
        </w:rPr>
        <w:t>Management of Student Complaints</w:t>
      </w:r>
      <w:bookmarkEnd w:id="27"/>
      <w:r w:rsidR="00E5404F" w:rsidRPr="00E5404F">
        <w:rPr>
          <w:b/>
          <w:i/>
          <w:iCs/>
          <w:color w:val="408C8C"/>
          <w:sz w:val="32"/>
          <w:szCs w:val="32"/>
          <w:lang w:val="en-US"/>
        </w:rPr>
        <w:t xml:space="preserve"> </w:t>
      </w:r>
      <w:r w:rsidR="00E5404F">
        <w:rPr>
          <w:b/>
          <w:i/>
          <w:iCs/>
          <w:color w:val="408C8C"/>
          <w:sz w:val="32"/>
          <w:szCs w:val="32"/>
          <w:lang w:val="en-US"/>
        </w:rPr>
        <w:t xml:space="preserve"> </w:t>
      </w:r>
    </w:p>
    <w:p w14:paraId="30CBA527" w14:textId="298732C8" w:rsidR="00CF06CB" w:rsidRPr="00CF06CB" w:rsidRDefault="00CF06CB" w:rsidP="00CF06CB">
      <w:pPr>
        <w:spacing w:line="360" w:lineRule="auto"/>
        <w:rPr>
          <w:lang w:val="en-US"/>
        </w:rPr>
      </w:pPr>
      <w:r w:rsidRPr="00CF06CB">
        <w:rPr>
          <w:lang w:val="en-US"/>
        </w:rPr>
        <w:t xml:space="preserve">To register complaints, the student completes the "Complaint Submission Form", in which he/she briefly, clearly, and objectively records the problem - complaint he/she has, and electronically forwards it to </w:t>
      </w:r>
      <w:hyperlink r:id="rId14" w:history="1">
        <w:r w:rsidRPr="00964087">
          <w:rPr>
            <w:rStyle w:val="-"/>
            <w:lang w:val="en-US"/>
          </w:rPr>
          <w:t>complaints@uowm.gr</w:t>
        </w:r>
      </w:hyperlink>
      <w:r>
        <w:rPr>
          <w:lang w:val="en-US"/>
        </w:rPr>
        <w:t xml:space="preserve">. </w:t>
      </w:r>
    </w:p>
    <w:p w14:paraId="0F8B8950" w14:textId="77777777" w:rsidR="00CF06CB" w:rsidRPr="00CF06CB" w:rsidRDefault="00CF06CB" w:rsidP="00CF06CB">
      <w:pPr>
        <w:spacing w:line="360" w:lineRule="auto"/>
        <w:rPr>
          <w:lang w:val="en-US"/>
        </w:rPr>
      </w:pPr>
      <w:r w:rsidRPr="00CF06CB">
        <w:rPr>
          <w:lang w:val="en-US"/>
        </w:rPr>
        <w:t xml:space="preserve">After examining the student's complaint, along with any additional material, the </w:t>
      </w:r>
      <w:proofErr w:type="spellStart"/>
      <w:r w:rsidRPr="00CF06CB">
        <w:rPr>
          <w:lang w:val="en-US"/>
        </w:rPr>
        <w:t>UoWM’s</w:t>
      </w:r>
      <w:proofErr w:type="spellEnd"/>
      <w:r w:rsidRPr="00CF06CB">
        <w:rPr>
          <w:lang w:val="en-US"/>
        </w:rPr>
        <w:t xml:space="preserve"> Legal Advisor takes the appropriate actions, informing</w:t>
      </w:r>
      <w:proofErr w:type="gramStart"/>
      <w:r w:rsidRPr="00CF06CB">
        <w:rPr>
          <w:lang w:val="en-US"/>
        </w:rPr>
        <w:t>, as the case may be, either</w:t>
      </w:r>
      <w:proofErr w:type="gramEnd"/>
      <w:r w:rsidRPr="00CF06CB">
        <w:rPr>
          <w:lang w:val="en-US"/>
        </w:rPr>
        <w:t xml:space="preserve"> the Head of the Department, the Student Advocate, the Ethics Committee, or the Data Protection Officer.</w:t>
      </w:r>
    </w:p>
    <w:p w14:paraId="00C4F9AC" w14:textId="77777777" w:rsidR="00CF06CB" w:rsidRPr="00CF06CB" w:rsidRDefault="00CF06CB" w:rsidP="00CF06CB">
      <w:pPr>
        <w:spacing w:line="360" w:lineRule="auto"/>
        <w:rPr>
          <w:lang w:val="en-US"/>
        </w:rPr>
      </w:pPr>
      <w:r w:rsidRPr="00CF06CB">
        <w:rPr>
          <w:lang w:val="en-US"/>
        </w:rPr>
        <w:lastRenderedPageBreak/>
        <w:t xml:space="preserve">Within a reasonable </w:t>
      </w:r>
      <w:proofErr w:type="gramStart"/>
      <w:r w:rsidRPr="00CF06CB">
        <w:rPr>
          <w:lang w:val="en-US"/>
        </w:rPr>
        <w:t>period of time</w:t>
      </w:r>
      <w:proofErr w:type="gramEnd"/>
      <w:r w:rsidRPr="00CF06CB">
        <w:rPr>
          <w:lang w:val="en-US"/>
        </w:rPr>
        <w:t>, the student is duly informed of the actions that have been taken and the general handling of his submission, as well as of any decisions of the relevant administrative body.</w:t>
      </w:r>
    </w:p>
    <w:p w14:paraId="7B1C2827" w14:textId="18CB1457" w:rsidR="008E61B4" w:rsidRPr="00CF06CB" w:rsidRDefault="008E61B4" w:rsidP="00016655">
      <w:pPr>
        <w:spacing w:after="0" w:line="360" w:lineRule="auto"/>
        <w:ind w:right="-199"/>
        <w:outlineLvl w:val="0"/>
        <w:rPr>
          <w:b/>
          <w:i/>
          <w:iCs/>
          <w:color w:val="408C8C"/>
          <w:sz w:val="32"/>
          <w:szCs w:val="32"/>
          <w:lang w:val="en-US"/>
        </w:rPr>
      </w:pPr>
      <w:bookmarkStart w:id="28" w:name="_Toc140748173"/>
      <w:r w:rsidRPr="00C31D87">
        <w:rPr>
          <w:b/>
          <w:i/>
          <w:iCs/>
          <w:color w:val="408C8C"/>
          <w:sz w:val="32"/>
          <w:szCs w:val="32"/>
          <w:lang w:val="en-US"/>
        </w:rPr>
        <w:t>1</w:t>
      </w:r>
      <w:r w:rsidR="005A3B99" w:rsidRPr="00C31D87">
        <w:rPr>
          <w:b/>
          <w:i/>
          <w:iCs/>
          <w:color w:val="408C8C"/>
          <w:sz w:val="32"/>
          <w:szCs w:val="32"/>
          <w:lang w:val="en-US"/>
        </w:rPr>
        <w:t>2</w:t>
      </w:r>
      <w:r w:rsidRPr="00C31D87">
        <w:rPr>
          <w:b/>
          <w:i/>
          <w:iCs/>
          <w:color w:val="408C8C"/>
          <w:sz w:val="32"/>
          <w:szCs w:val="32"/>
          <w:lang w:val="en-US"/>
        </w:rPr>
        <w:t xml:space="preserve">. </w:t>
      </w:r>
      <w:r w:rsidR="00CF06CB">
        <w:rPr>
          <w:b/>
          <w:i/>
          <w:iCs/>
          <w:color w:val="408C8C"/>
          <w:sz w:val="32"/>
          <w:szCs w:val="32"/>
          <w:lang w:val="en-US"/>
        </w:rPr>
        <w:t>Sports Facilities</w:t>
      </w:r>
      <w:bookmarkEnd w:id="28"/>
      <w:r w:rsidR="00CF06CB">
        <w:rPr>
          <w:b/>
          <w:i/>
          <w:iCs/>
          <w:color w:val="408C8C"/>
          <w:sz w:val="32"/>
          <w:szCs w:val="32"/>
          <w:lang w:val="en-US"/>
        </w:rPr>
        <w:t xml:space="preserve"> </w:t>
      </w:r>
    </w:p>
    <w:p w14:paraId="4DE146FD" w14:textId="77777777" w:rsidR="00C31D87" w:rsidRPr="00C31D87" w:rsidRDefault="00C31D87" w:rsidP="00C31D87">
      <w:pPr>
        <w:spacing w:line="360" w:lineRule="auto"/>
        <w:rPr>
          <w:lang w:val="en-US"/>
        </w:rPr>
      </w:pPr>
      <w:r w:rsidRPr="00C31D87">
        <w:rPr>
          <w:lang w:val="en-US"/>
        </w:rPr>
        <w:t xml:space="preserve">The University of Western Macedonia enables students to engage, depending on their interests and sporting preferences, with a multitude of sporting activities and events. </w:t>
      </w:r>
      <w:proofErr w:type="gramStart"/>
      <w:r w:rsidRPr="00C31D87">
        <w:rPr>
          <w:lang w:val="en-US"/>
        </w:rPr>
        <w:t>By participating in the representative university teams of team sports, there</w:t>
      </w:r>
      <w:proofErr w:type="gramEnd"/>
      <w:r w:rsidRPr="00C31D87">
        <w:rPr>
          <w:lang w:val="en-US"/>
        </w:rPr>
        <w:t xml:space="preserve"> is the possibility of representing the University in </w:t>
      </w:r>
      <w:proofErr w:type="spellStart"/>
      <w:r w:rsidRPr="00C31D87">
        <w:rPr>
          <w:lang w:val="en-US"/>
        </w:rPr>
        <w:t>pan-Hellenic</w:t>
      </w:r>
      <w:proofErr w:type="spellEnd"/>
      <w:r w:rsidRPr="00C31D87">
        <w:rPr>
          <w:lang w:val="en-US"/>
        </w:rPr>
        <w:t xml:space="preserve"> university sports events.</w:t>
      </w:r>
    </w:p>
    <w:p w14:paraId="274B35FF" w14:textId="77777777" w:rsidR="00C31D87" w:rsidRDefault="00C31D87" w:rsidP="00C31D87">
      <w:pPr>
        <w:spacing w:line="360" w:lineRule="auto"/>
        <w:rPr>
          <w:lang w:val="en-US"/>
        </w:rPr>
      </w:pPr>
      <w:r w:rsidRPr="00C31D87">
        <w:rPr>
          <w:lang w:val="en-US"/>
        </w:rPr>
        <w:t xml:space="preserve">Sports facilities of the University (either privately owned or partnered by local bodies and clubs) exist in all the cities where </w:t>
      </w:r>
      <w:proofErr w:type="spellStart"/>
      <w:r w:rsidRPr="00C31D87">
        <w:rPr>
          <w:lang w:val="en-US"/>
        </w:rPr>
        <w:t>UoWM</w:t>
      </w:r>
      <w:proofErr w:type="spellEnd"/>
      <w:r w:rsidRPr="00C31D87">
        <w:rPr>
          <w:lang w:val="en-US"/>
        </w:rPr>
        <w:t xml:space="preserve"> is based.</w:t>
      </w:r>
    </w:p>
    <w:p w14:paraId="52B9366F" w14:textId="266CC665" w:rsidR="00EB2DA9" w:rsidRPr="009C7B73" w:rsidRDefault="008E61B4" w:rsidP="00016655">
      <w:pPr>
        <w:spacing w:after="0" w:line="360" w:lineRule="auto"/>
        <w:ind w:right="-199"/>
        <w:outlineLvl w:val="0"/>
        <w:rPr>
          <w:b/>
          <w:i/>
          <w:iCs/>
          <w:color w:val="408C8C"/>
          <w:sz w:val="32"/>
          <w:szCs w:val="32"/>
          <w:lang w:val="en-US"/>
        </w:rPr>
      </w:pPr>
      <w:bookmarkStart w:id="29" w:name="_Toc140748174"/>
      <w:r w:rsidRPr="009C7B73">
        <w:rPr>
          <w:b/>
          <w:i/>
          <w:iCs/>
          <w:color w:val="408C8C"/>
          <w:sz w:val="32"/>
          <w:szCs w:val="32"/>
          <w:lang w:val="en-US"/>
        </w:rPr>
        <w:t>1</w:t>
      </w:r>
      <w:r w:rsidR="005A3B99" w:rsidRPr="009C7B73">
        <w:rPr>
          <w:b/>
          <w:i/>
          <w:iCs/>
          <w:color w:val="408C8C"/>
          <w:sz w:val="32"/>
          <w:szCs w:val="32"/>
          <w:lang w:val="en-US"/>
        </w:rPr>
        <w:t>3</w:t>
      </w:r>
      <w:r w:rsidRPr="009C7B73">
        <w:rPr>
          <w:b/>
          <w:i/>
          <w:iCs/>
          <w:color w:val="408C8C"/>
          <w:sz w:val="32"/>
          <w:szCs w:val="32"/>
          <w:lang w:val="en-US"/>
        </w:rPr>
        <w:t xml:space="preserve">. </w:t>
      </w:r>
      <w:r w:rsidR="00176B33">
        <w:rPr>
          <w:b/>
          <w:i/>
          <w:iCs/>
          <w:color w:val="408C8C"/>
          <w:sz w:val="32"/>
          <w:szCs w:val="32"/>
          <w:lang w:val="en-US"/>
        </w:rPr>
        <w:t>Student Groups and Associations</w:t>
      </w:r>
      <w:bookmarkEnd w:id="29"/>
      <w:r w:rsidR="00176B33">
        <w:rPr>
          <w:b/>
          <w:i/>
          <w:iCs/>
          <w:color w:val="408C8C"/>
          <w:sz w:val="32"/>
          <w:szCs w:val="32"/>
          <w:lang w:val="en-US"/>
        </w:rPr>
        <w:t xml:space="preserve"> </w:t>
      </w:r>
    </w:p>
    <w:p w14:paraId="1BE32BE4" w14:textId="77777777" w:rsidR="009C7B73" w:rsidRPr="009C7B73" w:rsidRDefault="009C7B73" w:rsidP="009C7B73">
      <w:pPr>
        <w:spacing w:line="360" w:lineRule="auto"/>
        <w:rPr>
          <w:lang w:val="en-US"/>
        </w:rPr>
      </w:pPr>
      <w:r w:rsidRPr="009C7B73">
        <w:rPr>
          <w:lang w:val="en-US"/>
        </w:rPr>
        <w:t>On the initiative of students as well as other members of the Academic community, a considerable number of Student Groups and Associations have been created.</w:t>
      </w:r>
    </w:p>
    <w:p w14:paraId="7517876B" w14:textId="77777777" w:rsidR="009C7B73" w:rsidRPr="009C7B73" w:rsidRDefault="009C7B73" w:rsidP="009C7B73">
      <w:pPr>
        <w:spacing w:line="360" w:lineRule="auto"/>
        <w:rPr>
          <w:lang w:val="en-US"/>
        </w:rPr>
      </w:pPr>
      <w:r w:rsidRPr="009C7B73">
        <w:rPr>
          <w:lang w:val="en-US"/>
        </w:rPr>
        <w:t xml:space="preserve">Student groups operate at the University with a scientific, sports, cultural, voluntary, or other nature. These groups are cores of life, scientific </w:t>
      </w:r>
      <w:proofErr w:type="gramStart"/>
      <w:r w:rsidRPr="009C7B73">
        <w:rPr>
          <w:lang w:val="en-US"/>
        </w:rPr>
        <w:t>expression</w:t>
      </w:r>
      <w:proofErr w:type="gramEnd"/>
      <w:r w:rsidRPr="009C7B73">
        <w:rPr>
          <w:lang w:val="en-US"/>
        </w:rPr>
        <w:t xml:space="preserve"> and culture for the University and for the local communities of the cities where it is housed.</w:t>
      </w:r>
    </w:p>
    <w:p w14:paraId="22B2F98D" w14:textId="77777777" w:rsidR="009C7B73" w:rsidRPr="009C7B73" w:rsidRDefault="009C7B73" w:rsidP="009C7B73">
      <w:pPr>
        <w:spacing w:line="360" w:lineRule="auto"/>
        <w:rPr>
          <w:lang w:val="en-US"/>
        </w:rPr>
      </w:pPr>
      <w:r w:rsidRPr="009C7B73">
        <w:rPr>
          <w:lang w:val="en-US"/>
        </w:rPr>
        <w:t>Student Associations are active in every Department of the University. The purpose of the Associations is to rally and organize the students of the Department to study and solve their problems and achieve the goals of the Association, in a spirit of free democratic dialogue and the free movement, formation and confrontation of ideas.</w:t>
      </w:r>
    </w:p>
    <w:p w14:paraId="5C447C8A" w14:textId="77777777" w:rsidR="009C7B73" w:rsidRPr="009C7B73" w:rsidRDefault="009C7B73" w:rsidP="009C7B73">
      <w:pPr>
        <w:spacing w:line="360" w:lineRule="auto"/>
        <w:rPr>
          <w:lang w:val="en-US"/>
        </w:rPr>
      </w:pPr>
      <w:r w:rsidRPr="009C7B73">
        <w:rPr>
          <w:lang w:val="en-US"/>
        </w:rPr>
        <w:t xml:space="preserve">Through internal procedures are elected representatives of the students, who participate in the Collective Bodies and Committees of the Department, the </w:t>
      </w:r>
      <w:proofErr w:type="gramStart"/>
      <w:r w:rsidRPr="009C7B73">
        <w:rPr>
          <w:lang w:val="en-US"/>
        </w:rPr>
        <w:t>School</w:t>
      </w:r>
      <w:proofErr w:type="gramEnd"/>
      <w:r w:rsidRPr="009C7B73">
        <w:rPr>
          <w:lang w:val="en-US"/>
        </w:rPr>
        <w:t xml:space="preserve"> and the administration of the Institution in general.</w:t>
      </w:r>
    </w:p>
    <w:p w14:paraId="1899E732" w14:textId="50AE0937" w:rsidR="008E61B4" w:rsidRPr="005B6276" w:rsidRDefault="00BE74D1" w:rsidP="00016655">
      <w:pPr>
        <w:spacing w:after="0" w:line="360" w:lineRule="auto"/>
        <w:ind w:right="-199"/>
        <w:outlineLvl w:val="0"/>
        <w:rPr>
          <w:b/>
          <w:i/>
          <w:iCs/>
          <w:color w:val="408C8C"/>
          <w:sz w:val="32"/>
          <w:szCs w:val="32"/>
          <w:lang w:val="en-US"/>
        </w:rPr>
      </w:pPr>
      <w:bookmarkStart w:id="30" w:name="_Toc140748175"/>
      <w:r w:rsidRPr="005B6276">
        <w:rPr>
          <w:b/>
          <w:i/>
          <w:iCs/>
          <w:color w:val="408C8C"/>
          <w:sz w:val="32"/>
          <w:szCs w:val="32"/>
          <w:lang w:val="en-US"/>
        </w:rPr>
        <w:t>1</w:t>
      </w:r>
      <w:r w:rsidR="0087655E" w:rsidRPr="005B6276">
        <w:rPr>
          <w:b/>
          <w:i/>
          <w:iCs/>
          <w:color w:val="408C8C"/>
          <w:sz w:val="32"/>
          <w:szCs w:val="32"/>
          <w:lang w:val="en-US"/>
        </w:rPr>
        <w:t>4</w:t>
      </w:r>
      <w:r w:rsidRPr="005B6276">
        <w:rPr>
          <w:b/>
          <w:i/>
          <w:iCs/>
          <w:color w:val="408C8C"/>
          <w:sz w:val="32"/>
          <w:szCs w:val="32"/>
          <w:lang w:val="en-US"/>
        </w:rPr>
        <w:t xml:space="preserve">. </w:t>
      </w:r>
      <w:r w:rsidR="009C7B73">
        <w:rPr>
          <w:b/>
          <w:i/>
          <w:iCs/>
          <w:color w:val="408C8C"/>
          <w:sz w:val="32"/>
          <w:szCs w:val="32"/>
          <w:lang w:val="en-US"/>
        </w:rPr>
        <w:t>Student</w:t>
      </w:r>
      <w:r w:rsidR="009C7B73" w:rsidRPr="005B6276">
        <w:rPr>
          <w:b/>
          <w:i/>
          <w:iCs/>
          <w:color w:val="408C8C"/>
          <w:sz w:val="32"/>
          <w:szCs w:val="32"/>
          <w:lang w:val="en-US"/>
        </w:rPr>
        <w:t xml:space="preserve"> </w:t>
      </w:r>
      <w:r w:rsidR="009C7B73">
        <w:rPr>
          <w:b/>
          <w:i/>
          <w:iCs/>
          <w:color w:val="408C8C"/>
          <w:sz w:val="32"/>
          <w:szCs w:val="32"/>
          <w:lang w:val="en-US"/>
        </w:rPr>
        <w:t>Restaurants</w:t>
      </w:r>
      <w:bookmarkEnd w:id="30"/>
      <w:r w:rsidR="009C7B73">
        <w:rPr>
          <w:b/>
          <w:i/>
          <w:iCs/>
          <w:color w:val="408C8C"/>
          <w:sz w:val="32"/>
          <w:szCs w:val="32"/>
          <w:lang w:val="en-US"/>
        </w:rPr>
        <w:t xml:space="preserve"> </w:t>
      </w:r>
    </w:p>
    <w:p w14:paraId="14C6D947" w14:textId="43439AFE" w:rsidR="00BE74D1" w:rsidRDefault="005B6276" w:rsidP="008E61B4">
      <w:pPr>
        <w:spacing w:line="360" w:lineRule="auto"/>
        <w:rPr>
          <w:lang w:val="en-US"/>
        </w:rPr>
      </w:pPr>
      <w:r w:rsidRPr="005B6276">
        <w:rPr>
          <w:lang w:val="en-US"/>
        </w:rPr>
        <w:t xml:space="preserve">The University of Western Macedonia has seven (7) places for the organized feeding of students: two in </w:t>
      </w:r>
      <w:proofErr w:type="spellStart"/>
      <w:r w:rsidRPr="005B6276">
        <w:rPr>
          <w:lang w:val="en-US"/>
        </w:rPr>
        <w:t>Kozani</w:t>
      </w:r>
      <w:proofErr w:type="spellEnd"/>
      <w:r w:rsidRPr="005B6276">
        <w:rPr>
          <w:lang w:val="en-US"/>
        </w:rPr>
        <w:t xml:space="preserve">, two in Florina and one each in the cities of </w:t>
      </w:r>
      <w:proofErr w:type="spellStart"/>
      <w:r w:rsidRPr="005B6276">
        <w:rPr>
          <w:lang w:val="en-US"/>
        </w:rPr>
        <w:t>Kastoria</w:t>
      </w:r>
      <w:proofErr w:type="spellEnd"/>
      <w:r w:rsidRPr="005B6276">
        <w:rPr>
          <w:lang w:val="en-US"/>
        </w:rPr>
        <w:t xml:space="preserve">, </w:t>
      </w:r>
      <w:proofErr w:type="spellStart"/>
      <w:r w:rsidRPr="005B6276">
        <w:rPr>
          <w:lang w:val="en-US"/>
        </w:rPr>
        <w:lastRenderedPageBreak/>
        <w:t>Ptolemaida</w:t>
      </w:r>
      <w:proofErr w:type="spellEnd"/>
      <w:r w:rsidRPr="005B6276">
        <w:rPr>
          <w:lang w:val="en-US"/>
        </w:rPr>
        <w:t xml:space="preserve"> and </w:t>
      </w:r>
      <w:proofErr w:type="spellStart"/>
      <w:r w:rsidRPr="005B6276">
        <w:rPr>
          <w:lang w:val="en-US"/>
        </w:rPr>
        <w:t>Grevena</w:t>
      </w:r>
      <w:proofErr w:type="spellEnd"/>
      <w:r w:rsidRPr="005B6276">
        <w:rPr>
          <w:lang w:val="en-US"/>
        </w:rPr>
        <w:t xml:space="preserve">. Full meals (breakfast, lunch, and dinner) are served in these Student Restaurants </w:t>
      </w:r>
      <w:proofErr w:type="gramStart"/>
      <w:r w:rsidRPr="005B6276">
        <w:rPr>
          <w:lang w:val="en-US"/>
        </w:rPr>
        <w:t>on a daily basis</w:t>
      </w:r>
      <w:proofErr w:type="gramEnd"/>
      <w:r w:rsidRPr="005B6276">
        <w:rPr>
          <w:lang w:val="en-US"/>
        </w:rPr>
        <w:t>.</w:t>
      </w:r>
    </w:p>
    <w:p w14:paraId="29180176" w14:textId="77777777" w:rsidR="005B6276" w:rsidRPr="005B6276" w:rsidRDefault="005B6276" w:rsidP="008E61B4">
      <w:pPr>
        <w:spacing w:line="360" w:lineRule="auto"/>
        <w:rPr>
          <w:lang w:val="en-US"/>
        </w:rPr>
      </w:pPr>
    </w:p>
    <w:p w14:paraId="70E808C1" w14:textId="77777777" w:rsidR="004D68ED" w:rsidRDefault="00BE74D1" w:rsidP="00016655">
      <w:pPr>
        <w:spacing w:after="0" w:line="360" w:lineRule="auto"/>
        <w:ind w:right="-199"/>
        <w:outlineLvl w:val="0"/>
        <w:rPr>
          <w:b/>
          <w:i/>
          <w:iCs/>
          <w:color w:val="408C8C"/>
          <w:sz w:val="32"/>
          <w:szCs w:val="32"/>
          <w:lang w:val="en-US"/>
        </w:rPr>
      </w:pPr>
      <w:bookmarkStart w:id="31" w:name="_Toc140748176"/>
      <w:r w:rsidRPr="004D68ED">
        <w:rPr>
          <w:b/>
          <w:i/>
          <w:iCs/>
          <w:color w:val="408C8C"/>
          <w:sz w:val="32"/>
          <w:szCs w:val="32"/>
          <w:lang w:val="en-US"/>
        </w:rPr>
        <w:t>1</w:t>
      </w:r>
      <w:r w:rsidR="0087655E" w:rsidRPr="004D68ED">
        <w:rPr>
          <w:b/>
          <w:i/>
          <w:iCs/>
          <w:color w:val="408C8C"/>
          <w:sz w:val="32"/>
          <w:szCs w:val="32"/>
          <w:lang w:val="en-US"/>
        </w:rPr>
        <w:t>5</w:t>
      </w:r>
      <w:r w:rsidRPr="004D68ED">
        <w:rPr>
          <w:b/>
          <w:i/>
          <w:iCs/>
          <w:color w:val="408C8C"/>
          <w:sz w:val="32"/>
          <w:szCs w:val="32"/>
          <w:lang w:val="en-US"/>
        </w:rPr>
        <w:t xml:space="preserve">. </w:t>
      </w:r>
      <w:r w:rsidR="004D68ED" w:rsidRPr="004D68ED">
        <w:rPr>
          <w:b/>
          <w:i/>
          <w:iCs/>
          <w:color w:val="408C8C"/>
          <w:sz w:val="32"/>
          <w:szCs w:val="32"/>
          <w:lang w:val="en-US"/>
        </w:rPr>
        <w:t>Equal Access Unit for People with Disabilities and Special Educational Needs</w:t>
      </w:r>
      <w:bookmarkEnd w:id="31"/>
      <w:r w:rsidR="004D68ED" w:rsidRPr="004D68ED">
        <w:rPr>
          <w:b/>
          <w:i/>
          <w:iCs/>
          <w:color w:val="408C8C"/>
          <w:sz w:val="32"/>
          <w:szCs w:val="32"/>
          <w:lang w:val="en-US"/>
        </w:rPr>
        <w:t xml:space="preserve">  </w:t>
      </w:r>
    </w:p>
    <w:p w14:paraId="6596E993" w14:textId="77777777" w:rsidR="00166E7D" w:rsidRPr="00166E7D" w:rsidRDefault="00166E7D" w:rsidP="00166E7D">
      <w:pPr>
        <w:spacing w:line="360" w:lineRule="auto"/>
        <w:rPr>
          <w:lang w:val="en-US"/>
        </w:rPr>
      </w:pPr>
      <w:r w:rsidRPr="00166E7D">
        <w:rPr>
          <w:lang w:val="en-US"/>
        </w:rPr>
        <w:t>The mission of the Unit is to ensure the equal participation of people with disabilities, chronic diseases and/or special educational needs in all educational, research, sports, cultural, administrative, and other activities carried out by the University of Western Macedonia in collaboration with the competent services of the Foundation.</w:t>
      </w:r>
    </w:p>
    <w:p w14:paraId="5B430660" w14:textId="77777777" w:rsidR="00166E7D" w:rsidRPr="00166E7D" w:rsidRDefault="00166E7D" w:rsidP="00166E7D">
      <w:pPr>
        <w:spacing w:line="360" w:lineRule="auto"/>
        <w:rPr>
          <w:lang w:val="en-US"/>
        </w:rPr>
      </w:pPr>
      <w:r w:rsidRPr="00166E7D">
        <w:rPr>
          <w:lang w:val="en-US"/>
        </w:rPr>
        <w:t>The Unit acts as a central point of reference for the implementation of the requirements of international, European, and national conventions on disability issues and the adoption of modern research findings and directions.</w:t>
      </w:r>
    </w:p>
    <w:p w14:paraId="7DFCE611" w14:textId="77777777" w:rsidR="0087655E" w:rsidRPr="00016655" w:rsidRDefault="0087655E" w:rsidP="00016655">
      <w:pPr>
        <w:spacing w:after="0" w:line="360" w:lineRule="auto"/>
        <w:ind w:right="-199"/>
        <w:outlineLvl w:val="0"/>
        <w:rPr>
          <w:b/>
          <w:i/>
          <w:iCs/>
          <w:color w:val="408C8C"/>
          <w:sz w:val="32"/>
          <w:szCs w:val="32"/>
        </w:rPr>
      </w:pPr>
    </w:p>
    <w:p w14:paraId="2D1FAE4C" w14:textId="0A3C0FC1" w:rsidR="00BE74D1" w:rsidRPr="00D540AD" w:rsidRDefault="00BE74D1" w:rsidP="00016655">
      <w:pPr>
        <w:spacing w:after="0" w:line="360" w:lineRule="auto"/>
        <w:ind w:right="-199"/>
        <w:outlineLvl w:val="0"/>
        <w:rPr>
          <w:b/>
          <w:i/>
          <w:iCs/>
          <w:color w:val="408C8C"/>
          <w:sz w:val="32"/>
          <w:szCs w:val="32"/>
          <w:lang w:val="en-US"/>
        </w:rPr>
      </w:pPr>
      <w:bookmarkStart w:id="32" w:name="_Toc140748177"/>
      <w:r w:rsidRPr="00D540AD">
        <w:rPr>
          <w:b/>
          <w:i/>
          <w:iCs/>
          <w:color w:val="408C8C"/>
          <w:sz w:val="32"/>
          <w:szCs w:val="32"/>
          <w:lang w:val="en-US"/>
        </w:rPr>
        <w:t>1</w:t>
      </w:r>
      <w:r w:rsidR="0087655E" w:rsidRPr="00D540AD">
        <w:rPr>
          <w:b/>
          <w:i/>
          <w:iCs/>
          <w:color w:val="408C8C"/>
          <w:sz w:val="32"/>
          <w:szCs w:val="32"/>
          <w:lang w:val="en-US"/>
        </w:rPr>
        <w:t>6</w:t>
      </w:r>
      <w:r w:rsidRPr="00D540AD">
        <w:rPr>
          <w:b/>
          <w:i/>
          <w:iCs/>
          <w:color w:val="408C8C"/>
          <w:sz w:val="32"/>
          <w:szCs w:val="32"/>
          <w:lang w:val="en-US"/>
        </w:rPr>
        <w:t xml:space="preserve">. </w:t>
      </w:r>
      <w:r w:rsidR="00D540AD">
        <w:rPr>
          <w:b/>
          <w:i/>
          <w:iCs/>
          <w:color w:val="408C8C"/>
          <w:sz w:val="32"/>
          <w:szCs w:val="32"/>
          <w:lang w:val="en-US"/>
        </w:rPr>
        <w:t>Avoiding Discrimination</w:t>
      </w:r>
      <w:bookmarkEnd w:id="32"/>
      <w:r w:rsidR="00D540AD">
        <w:rPr>
          <w:b/>
          <w:i/>
          <w:iCs/>
          <w:color w:val="408C8C"/>
          <w:sz w:val="32"/>
          <w:szCs w:val="32"/>
          <w:lang w:val="en-US"/>
        </w:rPr>
        <w:t xml:space="preserve"> </w:t>
      </w:r>
    </w:p>
    <w:p w14:paraId="718F1ED7" w14:textId="77777777" w:rsidR="00D540AD" w:rsidRPr="00D540AD" w:rsidRDefault="00D540AD" w:rsidP="00BE74D1">
      <w:pPr>
        <w:spacing w:line="360" w:lineRule="auto"/>
        <w:rPr>
          <w:lang w:val="en-US"/>
        </w:rPr>
      </w:pPr>
      <w:r w:rsidRPr="00D540AD">
        <w:rPr>
          <w:lang w:val="en-US"/>
        </w:rPr>
        <w:t>The University of Western Macedonia is a safe space for the free movement of ideas and academic freedom. In this direction, special care is taken (through the operation of specialized Committees and Units as well as written commitments in institutional texts and regulations of the Foundation) for the realization of substantial gender equality, equal and inclusive access to the educational process and the fight against all kinds of discrimination based on disability, health status, gender, gender identity, gender expression, gender characteristics, sexual orientation, religious beliefs, genealogy, national or ethnic origin and age within the academic community.</w:t>
      </w:r>
    </w:p>
    <w:p w14:paraId="58A9B551" w14:textId="69CF9A54" w:rsidR="00232AD7" w:rsidRDefault="00232AD7" w:rsidP="00232AD7">
      <w:pPr>
        <w:spacing w:line="360" w:lineRule="auto"/>
      </w:pPr>
    </w:p>
    <w:sectPr w:rsidR="00232AD7">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A8E1" w14:textId="77777777" w:rsidR="00E81796" w:rsidRDefault="00E81796" w:rsidP="00755981">
      <w:pPr>
        <w:spacing w:after="0" w:line="240" w:lineRule="auto"/>
      </w:pPr>
      <w:r>
        <w:separator/>
      </w:r>
    </w:p>
  </w:endnote>
  <w:endnote w:type="continuationSeparator" w:id="0">
    <w:p w14:paraId="6E90C95F" w14:textId="77777777" w:rsidR="00E81796" w:rsidRDefault="00E81796" w:rsidP="0075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253547"/>
      <w:docPartObj>
        <w:docPartGallery w:val="Page Numbers (Bottom of Page)"/>
        <w:docPartUnique/>
      </w:docPartObj>
    </w:sdtPr>
    <w:sdtContent>
      <w:p w14:paraId="3B26E752" w14:textId="5EE6FA77" w:rsidR="007D4435" w:rsidRDefault="007D4435">
        <w:pPr>
          <w:pStyle w:val="a5"/>
          <w:jc w:val="right"/>
        </w:pPr>
        <w:r>
          <w:fldChar w:fldCharType="begin"/>
        </w:r>
        <w:r>
          <w:instrText>PAGE   \* MERGEFORMAT</w:instrText>
        </w:r>
        <w:r>
          <w:fldChar w:fldCharType="separate"/>
        </w:r>
        <w:r>
          <w:t>2</w:t>
        </w:r>
        <w:r>
          <w:fldChar w:fldCharType="end"/>
        </w:r>
      </w:p>
    </w:sdtContent>
  </w:sdt>
  <w:p w14:paraId="161E2D37" w14:textId="7D54D972" w:rsidR="00755981" w:rsidRDefault="007559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2BF3" w14:textId="77777777" w:rsidR="00E81796" w:rsidRDefault="00E81796" w:rsidP="00755981">
      <w:pPr>
        <w:spacing w:after="0" w:line="240" w:lineRule="auto"/>
      </w:pPr>
      <w:r>
        <w:separator/>
      </w:r>
    </w:p>
  </w:footnote>
  <w:footnote w:type="continuationSeparator" w:id="0">
    <w:p w14:paraId="2CFDD1DC" w14:textId="77777777" w:rsidR="00E81796" w:rsidRDefault="00E81796" w:rsidP="0075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453" w14:textId="1D83211A" w:rsidR="00DF0EC5" w:rsidRDefault="00DF0EC5" w:rsidP="00DF0EC5">
    <w:pPr>
      <w:pStyle w:val="a8"/>
      <w:spacing w:line="14" w:lineRule="auto"/>
      <w:rPr>
        <w:sz w:val="20"/>
      </w:rPr>
    </w:pPr>
    <w:r>
      <w:rPr>
        <w:noProof/>
      </w:rPr>
      <w:t xml:space="preserve">     </w:t>
    </w:r>
    <w:r w:rsidR="00314688">
      <w:rPr>
        <w:noProof/>
      </w:rPr>
      <w:drawing>
        <wp:inline distT="0" distB="0" distL="0" distR="0" wp14:anchorId="2330ACA9" wp14:editId="3B85091A">
          <wp:extent cx="2817110" cy="481255"/>
          <wp:effectExtent l="0" t="0" r="2540" b="0"/>
          <wp:docPr id="2" name="Εικόνα 1" descr="Εικόνα που περιέχει γραμματοσειρά, γραφικά, γραφιστική,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γραμματοσειρά, γραφικά, γραφιστική,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386" cy="497190"/>
                  </a:xfrm>
                  <a:prstGeom prst="rect">
                    <a:avLst/>
                  </a:prstGeom>
                  <a:noFill/>
                  <a:ln>
                    <a:noFill/>
                  </a:ln>
                </pic:spPr>
              </pic:pic>
            </a:graphicData>
          </a:graphic>
        </wp:inline>
      </w:drawing>
    </w:r>
    <w:r>
      <w:rPr>
        <w:noProof/>
        <w:lang w:eastAsia="el-GR"/>
      </w:rPr>
      <w:t xml:space="preserve"> </w:t>
    </w:r>
    <w:r w:rsidR="00314688">
      <w:rPr>
        <w:noProof/>
        <w:lang w:val="en-US" w:eastAsia="el-GR"/>
      </w:rPr>
      <w:t xml:space="preserve">               </w:t>
    </w:r>
    <w:r>
      <w:rPr>
        <w:noProof/>
        <w:lang w:eastAsia="el-GR"/>
      </w:rPr>
      <w:drawing>
        <wp:inline distT="0" distB="0" distL="0" distR="0" wp14:anchorId="6FB42304" wp14:editId="6CB03814">
          <wp:extent cx="1625922" cy="706755"/>
          <wp:effectExtent l="0" t="0" r="0" b="0"/>
          <wp:docPr id="1445453403" name="Εικόνα 1445453403" descr="Εικόνα που περιέχει κείμενο, γραμματοσειρ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453403" name="Εικόνα 1445453403" descr="Εικόνα που περιέχει κείμενο, γραμματοσειρά, στιγμιότυπο οθόνης&#10;&#10;Περιγραφή που δημιουργήθηκε αυτόματα"/>
                  <pic:cNvPicPr/>
                </pic:nvPicPr>
                <pic:blipFill rotWithShape="1">
                  <a:blip r:embed="rId2">
                    <a:extLst>
                      <a:ext uri="{28A0092B-C50C-407E-A947-70E740481C1C}">
                        <a14:useLocalDpi xmlns:a14="http://schemas.microsoft.com/office/drawing/2010/main" val="0"/>
                      </a:ext>
                    </a:extLst>
                  </a:blip>
                  <a:srcRect l="68988" r="156"/>
                  <a:stretch/>
                </pic:blipFill>
                <pic:spPr bwMode="auto">
                  <a:xfrm>
                    <a:off x="0" y="0"/>
                    <a:ext cx="1626838" cy="707153"/>
                  </a:xfrm>
                  <a:prstGeom prst="rect">
                    <a:avLst/>
                  </a:prstGeom>
                  <a:ln>
                    <a:noFill/>
                  </a:ln>
                  <a:extLst>
                    <a:ext uri="{53640926-AAD7-44D8-BBD7-CCE9431645EC}">
                      <a14:shadowObscured xmlns:a14="http://schemas.microsoft.com/office/drawing/2010/main"/>
                    </a:ext>
                  </a:extLst>
                </pic:spPr>
              </pic:pic>
            </a:graphicData>
          </a:graphic>
        </wp:inline>
      </w:drawing>
    </w:r>
  </w:p>
  <w:p w14:paraId="6369390B" w14:textId="0056BB82" w:rsidR="00755981" w:rsidRDefault="007559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60B"/>
    <w:multiLevelType w:val="multilevel"/>
    <w:tmpl w:val="4742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558E4"/>
    <w:multiLevelType w:val="hybridMultilevel"/>
    <w:tmpl w:val="B75821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9D5590"/>
    <w:multiLevelType w:val="hybridMultilevel"/>
    <w:tmpl w:val="BD308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FA45F4"/>
    <w:multiLevelType w:val="hybridMultilevel"/>
    <w:tmpl w:val="F4A87186"/>
    <w:lvl w:ilvl="0" w:tplc="D7F4355E">
      <w:start w:val="1"/>
      <w:numFmt w:val="bullet"/>
      <w:pStyle w:val="a"/>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6F5C70"/>
    <w:multiLevelType w:val="hybridMultilevel"/>
    <w:tmpl w:val="F0EE8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7F224B"/>
    <w:multiLevelType w:val="hybridMultilevel"/>
    <w:tmpl w:val="9430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3A23D7"/>
    <w:multiLevelType w:val="hybridMultilevel"/>
    <w:tmpl w:val="2BC48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D659BA"/>
    <w:multiLevelType w:val="hybridMultilevel"/>
    <w:tmpl w:val="E9621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CD5B10"/>
    <w:multiLevelType w:val="hybridMultilevel"/>
    <w:tmpl w:val="86AE2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B91259"/>
    <w:multiLevelType w:val="multilevel"/>
    <w:tmpl w:val="0928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60E55"/>
    <w:multiLevelType w:val="multilevel"/>
    <w:tmpl w:val="0820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B0433"/>
    <w:multiLevelType w:val="hybridMultilevel"/>
    <w:tmpl w:val="6CCEB998"/>
    <w:lvl w:ilvl="0" w:tplc="CBDEA98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AB5529"/>
    <w:multiLevelType w:val="hybridMultilevel"/>
    <w:tmpl w:val="83667438"/>
    <w:lvl w:ilvl="0" w:tplc="CBDEA98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2E84448"/>
    <w:multiLevelType w:val="hybridMultilevel"/>
    <w:tmpl w:val="A50C37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8F86D2D"/>
    <w:multiLevelType w:val="multilevel"/>
    <w:tmpl w:val="654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440C6"/>
    <w:multiLevelType w:val="multilevel"/>
    <w:tmpl w:val="792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B3AA6"/>
    <w:multiLevelType w:val="hybridMultilevel"/>
    <w:tmpl w:val="4A342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9A475BF"/>
    <w:multiLevelType w:val="hybridMultilevel"/>
    <w:tmpl w:val="DA2C7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B1301E"/>
    <w:multiLevelType w:val="multilevel"/>
    <w:tmpl w:val="7D1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4A5FCA"/>
    <w:multiLevelType w:val="multilevel"/>
    <w:tmpl w:val="0F88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948C6"/>
    <w:multiLevelType w:val="hybridMultilevel"/>
    <w:tmpl w:val="23503BDE"/>
    <w:lvl w:ilvl="0" w:tplc="CBDEA98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980371"/>
    <w:multiLevelType w:val="hybridMultilevel"/>
    <w:tmpl w:val="51720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AC94D31"/>
    <w:multiLevelType w:val="multilevel"/>
    <w:tmpl w:val="384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339917">
    <w:abstractNumId w:val="3"/>
  </w:num>
  <w:num w:numId="2" w16cid:durableId="180318717">
    <w:abstractNumId w:val="1"/>
  </w:num>
  <w:num w:numId="3" w16cid:durableId="1793789591">
    <w:abstractNumId w:val="6"/>
  </w:num>
  <w:num w:numId="4" w16cid:durableId="1596093135">
    <w:abstractNumId w:val="13"/>
  </w:num>
  <w:num w:numId="5" w16cid:durableId="1175920661">
    <w:abstractNumId w:val="19"/>
  </w:num>
  <w:num w:numId="6" w16cid:durableId="1266113693">
    <w:abstractNumId w:val="10"/>
  </w:num>
  <w:num w:numId="7" w16cid:durableId="1973945156">
    <w:abstractNumId w:val="17"/>
  </w:num>
  <w:num w:numId="8" w16cid:durableId="1481187522">
    <w:abstractNumId w:val="7"/>
  </w:num>
  <w:num w:numId="9" w16cid:durableId="1045909704">
    <w:abstractNumId w:val="2"/>
  </w:num>
  <w:num w:numId="10" w16cid:durableId="2044549900">
    <w:abstractNumId w:val="18"/>
  </w:num>
  <w:num w:numId="11" w16cid:durableId="1288656790">
    <w:abstractNumId w:val="14"/>
  </w:num>
  <w:num w:numId="12" w16cid:durableId="1495956245">
    <w:abstractNumId w:val="15"/>
  </w:num>
  <w:num w:numId="13" w16cid:durableId="1211575798">
    <w:abstractNumId w:val="22"/>
  </w:num>
  <w:num w:numId="14" w16cid:durableId="612522084">
    <w:abstractNumId w:val="9"/>
  </w:num>
  <w:num w:numId="15" w16cid:durableId="781144782">
    <w:abstractNumId w:val="5"/>
  </w:num>
  <w:num w:numId="16" w16cid:durableId="240532421">
    <w:abstractNumId w:val="0"/>
  </w:num>
  <w:num w:numId="17" w16cid:durableId="1583833563">
    <w:abstractNumId w:val="16"/>
  </w:num>
  <w:num w:numId="18" w16cid:durableId="1918857129">
    <w:abstractNumId w:val="21"/>
  </w:num>
  <w:num w:numId="19" w16cid:durableId="439033641">
    <w:abstractNumId w:val="4"/>
  </w:num>
  <w:num w:numId="20" w16cid:durableId="1937668468">
    <w:abstractNumId w:val="8"/>
  </w:num>
  <w:num w:numId="21" w16cid:durableId="1069888787">
    <w:abstractNumId w:val="20"/>
  </w:num>
  <w:num w:numId="22" w16cid:durableId="1715350078">
    <w:abstractNumId w:val="11"/>
  </w:num>
  <w:num w:numId="23" w16cid:durableId="597375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EF"/>
    <w:rsid w:val="0000003A"/>
    <w:rsid w:val="00016655"/>
    <w:rsid w:val="00036E31"/>
    <w:rsid w:val="00051CFF"/>
    <w:rsid w:val="000521FC"/>
    <w:rsid w:val="0008500E"/>
    <w:rsid w:val="000A1BC0"/>
    <w:rsid w:val="000B5CBC"/>
    <w:rsid w:val="000E0D4D"/>
    <w:rsid w:val="000E69FA"/>
    <w:rsid w:val="000E7DF8"/>
    <w:rsid w:val="000F0B29"/>
    <w:rsid w:val="000F1337"/>
    <w:rsid w:val="000F4957"/>
    <w:rsid w:val="001242FA"/>
    <w:rsid w:val="001475EE"/>
    <w:rsid w:val="0015183A"/>
    <w:rsid w:val="00151EA0"/>
    <w:rsid w:val="001652F8"/>
    <w:rsid w:val="00166E7D"/>
    <w:rsid w:val="00176B33"/>
    <w:rsid w:val="00180A3C"/>
    <w:rsid w:val="00192BDD"/>
    <w:rsid w:val="00192F77"/>
    <w:rsid w:val="001D30B2"/>
    <w:rsid w:val="001E4CC8"/>
    <w:rsid w:val="001F284E"/>
    <w:rsid w:val="00206A7D"/>
    <w:rsid w:val="0020740A"/>
    <w:rsid w:val="00222091"/>
    <w:rsid w:val="0023105B"/>
    <w:rsid w:val="00232AD7"/>
    <w:rsid w:val="002341FE"/>
    <w:rsid w:val="002370C9"/>
    <w:rsid w:val="002757BA"/>
    <w:rsid w:val="00284F57"/>
    <w:rsid w:val="00285A1D"/>
    <w:rsid w:val="002A51D1"/>
    <w:rsid w:val="002A78F9"/>
    <w:rsid w:val="002C254A"/>
    <w:rsid w:val="002D7F33"/>
    <w:rsid w:val="002E3362"/>
    <w:rsid w:val="002F27B8"/>
    <w:rsid w:val="002F2D41"/>
    <w:rsid w:val="00314688"/>
    <w:rsid w:val="003574AA"/>
    <w:rsid w:val="00363AEB"/>
    <w:rsid w:val="00366EEF"/>
    <w:rsid w:val="00373459"/>
    <w:rsid w:val="003A2625"/>
    <w:rsid w:val="003B0981"/>
    <w:rsid w:val="003B653E"/>
    <w:rsid w:val="003C23E9"/>
    <w:rsid w:val="003C75DA"/>
    <w:rsid w:val="003E7644"/>
    <w:rsid w:val="0042434E"/>
    <w:rsid w:val="00426E45"/>
    <w:rsid w:val="00433A2E"/>
    <w:rsid w:val="004547E2"/>
    <w:rsid w:val="00455EC8"/>
    <w:rsid w:val="00461434"/>
    <w:rsid w:val="004819C8"/>
    <w:rsid w:val="00495FB8"/>
    <w:rsid w:val="004C6FD5"/>
    <w:rsid w:val="004D68ED"/>
    <w:rsid w:val="004E03D9"/>
    <w:rsid w:val="004F10B8"/>
    <w:rsid w:val="00545FE2"/>
    <w:rsid w:val="005A3B99"/>
    <w:rsid w:val="005B6276"/>
    <w:rsid w:val="005C49FD"/>
    <w:rsid w:val="005D1C03"/>
    <w:rsid w:val="005F298C"/>
    <w:rsid w:val="005F3AA5"/>
    <w:rsid w:val="00622BEB"/>
    <w:rsid w:val="00670B01"/>
    <w:rsid w:val="006962F8"/>
    <w:rsid w:val="006A4FE7"/>
    <w:rsid w:val="006A5434"/>
    <w:rsid w:val="006B22E7"/>
    <w:rsid w:val="006C2C93"/>
    <w:rsid w:val="006C7A77"/>
    <w:rsid w:val="007027A0"/>
    <w:rsid w:val="0073210F"/>
    <w:rsid w:val="00743392"/>
    <w:rsid w:val="00755981"/>
    <w:rsid w:val="00757A7D"/>
    <w:rsid w:val="00765D59"/>
    <w:rsid w:val="00784356"/>
    <w:rsid w:val="00790FC1"/>
    <w:rsid w:val="0079169C"/>
    <w:rsid w:val="007A435E"/>
    <w:rsid w:val="007B7269"/>
    <w:rsid w:val="007D4435"/>
    <w:rsid w:val="007F445E"/>
    <w:rsid w:val="007F497A"/>
    <w:rsid w:val="008003FD"/>
    <w:rsid w:val="00845B80"/>
    <w:rsid w:val="0087655E"/>
    <w:rsid w:val="008D2142"/>
    <w:rsid w:val="008E61B4"/>
    <w:rsid w:val="008F0952"/>
    <w:rsid w:val="009026F5"/>
    <w:rsid w:val="009216E4"/>
    <w:rsid w:val="00984042"/>
    <w:rsid w:val="009C7B73"/>
    <w:rsid w:val="009D6217"/>
    <w:rsid w:val="009E3700"/>
    <w:rsid w:val="009E4CB1"/>
    <w:rsid w:val="00A068E1"/>
    <w:rsid w:val="00A32DAB"/>
    <w:rsid w:val="00A66077"/>
    <w:rsid w:val="00A90AAF"/>
    <w:rsid w:val="00AA096B"/>
    <w:rsid w:val="00AA1EB6"/>
    <w:rsid w:val="00AA4BDB"/>
    <w:rsid w:val="00AA6107"/>
    <w:rsid w:val="00AB7248"/>
    <w:rsid w:val="00AC295C"/>
    <w:rsid w:val="00AD3311"/>
    <w:rsid w:val="00AE25FF"/>
    <w:rsid w:val="00B000F6"/>
    <w:rsid w:val="00B032BA"/>
    <w:rsid w:val="00B42693"/>
    <w:rsid w:val="00B473B6"/>
    <w:rsid w:val="00B921EB"/>
    <w:rsid w:val="00BA644C"/>
    <w:rsid w:val="00BE24A0"/>
    <w:rsid w:val="00BE74D1"/>
    <w:rsid w:val="00C003D1"/>
    <w:rsid w:val="00C02BB1"/>
    <w:rsid w:val="00C31D87"/>
    <w:rsid w:val="00CA641E"/>
    <w:rsid w:val="00CD7746"/>
    <w:rsid w:val="00CF06CB"/>
    <w:rsid w:val="00D01275"/>
    <w:rsid w:val="00D33CBE"/>
    <w:rsid w:val="00D368C1"/>
    <w:rsid w:val="00D41066"/>
    <w:rsid w:val="00D540AD"/>
    <w:rsid w:val="00D7676E"/>
    <w:rsid w:val="00D81518"/>
    <w:rsid w:val="00D916F7"/>
    <w:rsid w:val="00DA2CB2"/>
    <w:rsid w:val="00DB517F"/>
    <w:rsid w:val="00DB6256"/>
    <w:rsid w:val="00DB708B"/>
    <w:rsid w:val="00DC6ED6"/>
    <w:rsid w:val="00DD705C"/>
    <w:rsid w:val="00DE03CF"/>
    <w:rsid w:val="00DE5488"/>
    <w:rsid w:val="00DF0EC5"/>
    <w:rsid w:val="00DF2F89"/>
    <w:rsid w:val="00E07746"/>
    <w:rsid w:val="00E4342F"/>
    <w:rsid w:val="00E476ED"/>
    <w:rsid w:val="00E5215C"/>
    <w:rsid w:val="00E536CA"/>
    <w:rsid w:val="00E5404F"/>
    <w:rsid w:val="00E769FA"/>
    <w:rsid w:val="00E81796"/>
    <w:rsid w:val="00EB2DA9"/>
    <w:rsid w:val="00EB3B01"/>
    <w:rsid w:val="00F04B89"/>
    <w:rsid w:val="00F25737"/>
    <w:rsid w:val="00F327F1"/>
    <w:rsid w:val="00F3363C"/>
    <w:rsid w:val="00F71D20"/>
    <w:rsid w:val="00F770F3"/>
    <w:rsid w:val="00F81077"/>
    <w:rsid w:val="00F82480"/>
    <w:rsid w:val="00F853C9"/>
    <w:rsid w:val="00F96DB6"/>
    <w:rsid w:val="00FA4654"/>
    <w:rsid w:val="00FA6EDD"/>
    <w:rsid w:val="00FC3BC6"/>
    <w:rsid w:val="00FD17BB"/>
    <w:rsid w:val="00FE6D88"/>
    <w:rsid w:val="00FE70D7"/>
    <w:rsid w:val="00FF06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0CB7"/>
  <w15:chartTrackingRefBased/>
  <w15:docId w15:val="{9B946A35-911C-45BB-991D-59EA8088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75EE"/>
    <w:pPr>
      <w:spacing w:after="200" w:line="276" w:lineRule="auto"/>
      <w:jc w:val="both"/>
    </w:pPr>
    <w:rPr>
      <w:sz w:val="24"/>
      <w:szCs w:val="24"/>
    </w:rPr>
  </w:style>
  <w:style w:type="paragraph" w:styleId="1">
    <w:name w:val="heading 1"/>
    <w:basedOn w:val="a0"/>
    <w:next w:val="a0"/>
    <w:link w:val="1Char"/>
    <w:uiPriority w:val="9"/>
    <w:qFormat/>
    <w:rsid w:val="00F257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Char"/>
    <w:uiPriority w:val="9"/>
    <w:unhideWhenUsed/>
    <w:qFormat/>
    <w:rsid w:val="001475EE"/>
    <w:pPr>
      <w:tabs>
        <w:tab w:val="left" w:pos="1134"/>
      </w:tabs>
      <w:spacing w:after="120"/>
      <w:jc w:val="left"/>
      <w:outlineLvl w:val="1"/>
    </w:pPr>
    <w:rPr>
      <w:b/>
      <w:bCs/>
      <w:sz w:val="32"/>
      <w:szCs w:val="40"/>
    </w:rPr>
  </w:style>
  <w:style w:type="paragraph" w:styleId="3">
    <w:name w:val="heading 3"/>
    <w:basedOn w:val="a0"/>
    <w:next w:val="a0"/>
    <w:link w:val="3Char"/>
    <w:uiPriority w:val="9"/>
    <w:semiHidden/>
    <w:unhideWhenUsed/>
    <w:qFormat/>
    <w:rsid w:val="003574A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rsid w:val="001475EE"/>
    <w:rPr>
      <w:b/>
      <w:bCs/>
      <w:sz w:val="32"/>
      <w:szCs w:val="40"/>
    </w:rPr>
  </w:style>
  <w:style w:type="paragraph" w:styleId="a">
    <w:name w:val="List Paragraph"/>
    <w:aliases w:val="List1,Lettre d'introduction,Paragrafo elenco,1st level - Bullet List Paragraph,Medium Grid 1 - Accent 21,Numbered paragraph 1,Paragraphe de liste1,List11,List111,List1111,List11111,List111111,List1111111,List11111111"/>
    <w:basedOn w:val="a0"/>
    <w:link w:val="Char"/>
    <w:uiPriority w:val="34"/>
    <w:qFormat/>
    <w:rsid w:val="001475EE"/>
    <w:pPr>
      <w:numPr>
        <w:numId w:val="1"/>
      </w:numPr>
      <w:suppressAutoHyphens/>
      <w:autoSpaceDN w:val="0"/>
      <w:spacing w:after="0" w:line="240" w:lineRule="auto"/>
      <w:textAlignment w:val="baseline"/>
    </w:pPr>
    <w:rPr>
      <w:rFonts w:eastAsia="Times New Roman" w:cs="Calibri"/>
      <w:lang w:eastAsia="el-GR"/>
    </w:rPr>
  </w:style>
  <w:style w:type="character" w:customStyle="1" w:styleId="Char">
    <w:name w:val="Παράγραφος λίστας Char"/>
    <w:aliases w:val="List1 Char,Lettre d'introduction Char,Paragrafo elenco Char,1st level - Bullet List Paragraph Char,Medium Grid 1 - Accent 21 Char,Numbered paragraph 1 Char,Paragraphe de liste1 Char,List11 Char,List111 Char,List1111 Char"/>
    <w:link w:val="a"/>
    <w:uiPriority w:val="34"/>
    <w:rsid w:val="001475EE"/>
    <w:rPr>
      <w:rFonts w:eastAsia="Times New Roman" w:cs="Calibri"/>
      <w:sz w:val="24"/>
      <w:szCs w:val="24"/>
      <w:lang w:eastAsia="el-GR"/>
    </w:rPr>
  </w:style>
  <w:style w:type="paragraph" w:styleId="a4">
    <w:name w:val="header"/>
    <w:basedOn w:val="a0"/>
    <w:link w:val="Char0"/>
    <w:uiPriority w:val="99"/>
    <w:unhideWhenUsed/>
    <w:rsid w:val="00755981"/>
    <w:pPr>
      <w:tabs>
        <w:tab w:val="center" w:pos="4153"/>
        <w:tab w:val="right" w:pos="8306"/>
      </w:tabs>
      <w:spacing w:after="0" w:line="240" w:lineRule="auto"/>
    </w:pPr>
  </w:style>
  <w:style w:type="character" w:customStyle="1" w:styleId="Char0">
    <w:name w:val="Κεφαλίδα Char"/>
    <w:basedOn w:val="a1"/>
    <w:link w:val="a4"/>
    <w:uiPriority w:val="99"/>
    <w:rsid w:val="00755981"/>
    <w:rPr>
      <w:sz w:val="24"/>
      <w:szCs w:val="24"/>
    </w:rPr>
  </w:style>
  <w:style w:type="paragraph" w:styleId="a5">
    <w:name w:val="footer"/>
    <w:basedOn w:val="a0"/>
    <w:link w:val="Char1"/>
    <w:uiPriority w:val="99"/>
    <w:unhideWhenUsed/>
    <w:rsid w:val="00755981"/>
    <w:pPr>
      <w:tabs>
        <w:tab w:val="center" w:pos="4153"/>
        <w:tab w:val="right" w:pos="8306"/>
      </w:tabs>
      <w:spacing w:after="0" w:line="240" w:lineRule="auto"/>
    </w:pPr>
  </w:style>
  <w:style w:type="character" w:customStyle="1" w:styleId="Char1">
    <w:name w:val="Υποσέλιδο Char"/>
    <w:basedOn w:val="a1"/>
    <w:link w:val="a5"/>
    <w:uiPriority w:val="99"/>
    <w:rsid w:val="00755981"/>
    <w:rPr>
      <w:sz w:val="24"/>
      <w:szCs w:val="24"/>
    </w:rPr>
  </w:style>
  <w:style w:type="paragraph" w:styleId="Web">
    <w:name w:val="Normal (Web)"/>
    <w:basedOn w:val="a0"/>
    <w:uiPriority w:val="99"/>
    <w:semiHidden/>
    <w:unhideWhenUsed/>
    <w:rsid w:val="004E03D9"/>
    <w:pPr>
      <w:spacing w:before="100" w:beforeAutospacing="1" w:after="100" w:afterAutospacing="1" w:line="240" w:lineRule="auto"/>
      <w:jc w:val="left"/>
    </w:pPr>
    <w:rPr>
      <w:rFonts w:ascii="Times New Roman" w:eastAsia="Times New Roman" w:hAnsi="Times New Roman" w:cs="Times New Roman"/>
      <w:lang w:eastAsia="el-GR"/>
    </w:rPr>
  </w:style>
  <w:style w:type="character" w:styleId="-">
    <w:name w:val="Hyperlink"/>
    <w:basedOn w:val="a1"/>
    <w:uiPriority w:val="99"/>
    <w:unhideWhenUsed/>
    <w:rsid w:val="00FC3BC6"/>
    <w:rPr>
      <w:color w:val="0563C1" w:themeColor="hyperlink"/>
      <w:u w:val="single"/>
    </w:rPr>
  </w:style>
  <w:style w:type="character" w:customStyle="1" w:styleId="10">
    <w:name w:val="Ανεπίλυτη αναφορά1"/>
    <w:basedOn w:val="a1"/>
    <w:uiPriority w:val="99"/>
    <w:semiHidden/>
    <w:unhideWhenUsed/>
    <w:rsid w:val="00FC3BC6"/>
    <w:rPr>
      <w:color w:val="605E5C"/>
      <w:shd w:val="clear" w:color="auto" w:fill="E1DFDD"/>
    </w:rPr>
  </w:style>
  <w:style w:type="character" w:styleId="a6">
    <w:name w:val="Unresolved Mention"/>
    <w:basedOn w:val="a1"/>
    <w:uiPriority w:val="99"/>
    <w:semiHidden/>
    <w:unhideWhenUsed/>
    <w:rsid w:val="001D30B2"/>
    <w:rPr>
      <w:color w:val="605E5C"/>
      <w:shd w:val="clear" w:color="auto" w:fill="E1DFDD"/>
    </w:rPr>
  </w:style>
  <w:style w:type="character" w:customStyle="1" w:styleId="3Char">
    <w:name w:val="Επικεφαλίδα 3 Char"/>
    <w:basedOn w:val="a1"/>
    <w:link w:val="3"/>
    <w:uiPriority w:val="9"/>
    <w:semiHidden/>
    <w:rsid w:val="003574AA"/>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1"/>
    <w:link w:val="1"/>
    <w:uiPriority w:val="9"/>
    <w:rsid w:val="00F25737"/>
    <w:rPr>
      <w:rFonts w:asciiTheme="majorHAnsi" w:eastAsiaTheme="majorEastAsia" w:hAnsiTheme="majorHAnsi" w:cstheme="majorBidi"/>
      <w:color w:val="2F5496" w:themeColor="accent1" w:themeShade="BF"/>
      <w:sz w:val="32"/>
      <w:szCs w:val="32"/>
    </w:rPr>
  </w:style>
  <w:style w:type="paragraph" w:styleId="a7">
    <w:name w:val="TOC Heading"/>
    <w:basedOn w:val="1"/>
    <w:next w:val="a0"/>
    <w:uiPriority w:val="39"/>
    <w:unhideWhenUsed/>
    <w:qFormat/>
    <w:rsid w:val="00D33CBE"/>
    <w:pPr>
      <w:spacing w:line="259" w:lineRule="auto"/>
      <w:jc w:val="left"/>
      <w:outlineLvl w:val="9"/>
    </w:pPr>
    <w:rPr>
      <w:lang w:eastAsia="el-GR"/>
    </w:rPr>
  </w:style>
  <w:style w:type="paragraph" w:styleId="11">
    <w:name w:val="toc 1"/>
    <w:basedOn w:val="a0"/>
    <w:next w:val="a0"/>
    <w:autoRedefine/>
    <w:uiPriority w:val="39"/>
    <w:unhideWhenUsed/>
    <w:rsid w:val="00D33CBE"/>
    <w:pPr>
      <w:spacing w:after="100"/>
    </w:pPr>
  </w:style>
  <w:style w:type="paragraph" w:styleId="20">
    <w:name w:val="toc 2"/>
    <w:basedOn w:val="a0"/>
    <w:next w:val="a0"/>
    <w:autoRedefine/>
    <w:uiPriority w:val="39"/>
    <w:unhideWhenUsed/>
    <w:rsid w:val="00C02BB1"/>
    <w:pPr>
      <w:spacing w:after="100"/>
      <w:ind w:left="240"/>
    </w:pPr>
  </w:style>
  <w:style w:type="paragraph" w:styleId="a8">
    <w:name w:val="Body Text"/>
    <w:basedOn w:val="a0"/>
    <w:link w:val="Char2"/>
    <w:uiPriority w:val="1"/>
    <w:qFormat/>
    <w:rsid w:val="00DF0EC5"/>
    <w:pPr>
      <w:widowControl w:val="0"/>
      <w:autoSpaceDE w:val="0"/>
      <w:autoSpaceDN w:val="0"/>
      <w:spacing w:after="0" w:line="240" w:lineRule="auto"/>
      <w:jc w:val="left"/>
    </w:pPr>
    <w:rPr>
      <w:rFonts w:ascii="Calibri" w:eastAsia="Calibri" w:hAnsi="Calibri" w:cs="Calibri"/>
    </w:rPr>
  </w:style>
  <w:style w:type="character" w:customStyle="1" w:styleId="Char2">
    <w:name w:val="Σώμα κειμένου Char"/>
    <w:basedOn w:val="a1"/>
    <w:link w:val="a8"/>
    <w:uiPriority w:val="1"/>
    <w:rsid w:val="00DF0EC5"/>
    <w:rPr>
      <w:rFonts w:ascii="Calibri" w:eastAsia="Calibri" w:hAnsi="Calibri" w:cs="Calibri"/>
      <w:sz w:val="24"/>
      <w:szCs w:val="24"/>
    </w:rPr>
  </w:style>
  <w:style w:type="table" w:styleId="a9">
    <w:name w:val="Table Grid"/>
    <w:basedOn w:val="a2"/>
    <w:uiPriority w:val="39"/>
    <w:rsid w:val="007A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283">
      <w:bodyDiv w:val="1"/>
      <w:marLeft w:val="0"/>
      <w:marRight w:val="0"/>
      <w:marTop w:val="0"/>
      <w:marBottom w:val="0"/>
      <w:divBdr>
        <w:top w:val="none" w:sz="0" w:space="0" w:color="auto"/>
        <w:left w:val="none" w:sz="0" w:space="0" w:color="auto"/>
        <w:bottom w:val="none" w:sz="0" w:space="0" w:color="auto"/>
        <w:right w:val="none" w:sz="0" w:space="0" w:color="auto"/>
      </w:divBdr>
    </w:div>
    <w:div w:id="27223601">
      <w:bodyDiv w:val="1"/>
      <w:marLeft w:val="0"/>
      <w:marRight w:val="0"/>
      <w:marTop w:val="0"/>
      <w:marBottom w:val="0"/>
      <w:divBdr>
        <w:top w:val="none" w:sz="0" w:space="0" w:color="auto"/>
        <w:left w:val="none" w:sz="0" w:space="0" w:color="auto"/>
        <w:bottom w:val="none" w:sz="0" w:space="0" w:color="auto"/>
        <w:right w:val="none" w:sz="0" w:space="0" w:color="auto"/>
      </w:divBdr>
    </w:div>
    <w:div w:id="43524709">
      <w:bodyDiv w:val="1"/>
      <w:marLeft w:val="0"/>
      <w:marRight w:val="0"/>
      <w:marTop w:val="0"/>
      <w:marBottom w:val="0"/>
      <w:divBdr>
        <w:top w:val="none" w:sz="0" w:space="0" w:color="auto"/>
        <w:left w:val="none" w:sz="0" w:space="0" w:color="auto"/>
        <w:bottom w:val="none" w:sz="0" w:space="0" w:color="auto"/>
        <w:right w:val="none" w:sz="0" w:space="0" w:color="auto"/>
      </w:divBdr>
    </w:div>
    <w:div w:id="86314089">
      <w:bodyDiv w:val="1"/>
      <w:marLeft w:val="0"/>
      <w:marRight w:val="0"/>
      <w:marTop w:val="0"/>
      <w:marBottom w:val="0"/>
      <w:divBdr>
        <w:top w:val="none" w:sz="0" w:space="0" w:color="auto"/>
        <w:left w:val="none" w:sz="0" w:space="0" w:color="auto"/>
        <w:bottom w:val="none" w:sz="0" w:space="0" w:color="auto"/>
        <w:right w:val="none" w:sz="0" w:space="0" w:color="auto"/>
      </w:divBdr>
    </w:div>
    <w:div w:id="408887787">
      <w:bodyDiv w:val="1"/>
      <w:marLeft w:val="0"/>
      <w:marRight w:val="0"/>
      <w:marTop w:val="0"/>
      <w:marBottom w:val="0"/>
      <w:divBdr>
        <w:top w:val="none" w:sz="0" w:space="0" w:color="auto"/>
        <w:left w:val="none" w:sz="0" w:space="0" w:color="auto"/>
        <w:bottom w:val="none" w:sz="0" w:space="0" w:color="auto"/>
        <w:right w:val="none" w:sz="0" w:space="0" w:color="auto"/>
      </w:divBdr>
    </w:div>
    <w:div w:id="584808228">
      <w:bodyDiv w:val="1"/>
      <w:marLeft w:val="0"/>
      <w:marRight w:val="0"/>
      <w:marTop w:val="0"/>
      <w:marBottom w:val="0"/>
      <w:divBdr>
        <w:top w:val="none" w:sz="0" w:space="0" w:color="auto"/>
        <w:left w:val="none" w:sz="0" w:space="0" w:color="auto"/>
        <w:bottom w:val="none" w:sz="0" w:space="0" w:color="auto"/>
        <w:right w:val="none" w:sz="0" w:space="0" w:color="auto"/>
      </w:divBdr>
    </w:div>
    <w:div w:id="793334326">
      <w:bodyDiv w:val="1"/>
      <w:marLeft w:val="0"/>
      <w:marRight w:val="0"/>
      <w:marTop w:val="0"/>
      <w:marBottom w:val="0"/>
      <w:divBdr>
        <w:top w:val="none" w:sz="0" w:space="0" w:color="auto"/>
        <w:left w:val="none" w:sz="0" w:space="0" w:color="auto"/>
        <w:bottom w:val="none" w:sz="0" w:space="0" w:color="auto"/>
        <w:right w:val="none" w:sz="0" w:space="0" w:color="auto"/>
      </w:divBdr>
    </w:div>
    <w:div w:id="858347371">
      <w:bodyDiv w:val="1"/>
      <w:marLeft w:val="0"/>
      <w:marRight w:val="0"/>
      <w:marTop w:val="0"/>
      <w:marBottom w:val="0"/>
      <w:divBdr>
        <w:top w:val="none" w:sz="0" w:space="0" w:color="auto"/>
        <w:left w:val="none" w:sz="0" w:space="0" w:color="auto"/>
        <w:bottom w:val="none" w:sz="0" w:space="0" w:color="auto"/>
        <w:right w:val="none" w:sz="0" w:space="0" w:color="auto"/>
      </w:divBdr>
    </w:div>
    <w:div w:id="1071928355">
      <w:bodyDiv w:val="1"/>
      <w:marLeft w:val="0"/>
      <w:marRight w:val="0"/>
      <w:marTop w:val="0"/>
      <w:marBottom w:val="0"/>
      <w:divBdr>
        <w:top w:val="none" w:sz="0" w:space="0" w:color="auto"/>
        <w:left w:val="none" w:sz="0" w:space="0" w:color="auto"/>
        <w:bottom w:val="none" w:sz="0" w:space="0" w:color="auto"/>
        <w:right w:val="none" w:sz="0" w:space="0" w:color="auto"/>
      </w:divBdr>
    </w:div>
    <w:div w:id="1109397324">
      <w:bodyDiv w:val="1"/>
      <w:marLeft w:val="0"/>
      <w:marRight w:val="0"/>
      <w:marTop w:val="0"/>
      <w:marBottom w:val="0"/>
      <w:divBdr>
        <w:top w:val="none" w:sz="0" w:space="0" w:color="auto"/>
        <w:left w:val="none" w:sz="0" w:space="0" w:color="auto"/>
        <w:bottom w:val="none" w:sz="0" w:space="0" w:color="auto"/>
        <w:right w:val="none" w:sz="0" w:space="0" w:color="auto"/>
      </w:divBdr>
    </w:div>
    <w:div w:id="1141077473">
      <w:bodyDiv w:val="1"/>
      <w:marLeft w:val="0"/>
      <w:marRight w:val="0"/>
      <w:marTop w:val="0"/>
      <w:marBottom w:val="0"/>
      <w:divBdr>
        <w:top w:val="none" w:sz="0" w:space="0" w:color="auto"/>
        <w:left w:val="none" w:sz="0" w:space="0" w:color="auto"/>
        <w:bottom w:val="none" w:sz="0" w:space="0" w:color="auto"/>
        <w:right w:val="none" w:sz="0" w:space="0" w:color="auto"/>
      </w:divBdr>
      <w:divsChild>
        <w:div w:id="411321841">
          <w:marLeft w:val="0"/>
          <w:marRight w:val="0"/>
          <w:marTop w:val="0"/>
          <w:marBottom w:val="0"/>
          <w:divBdr>
            <w:top w:val="none" w:sz="0" w:space="0" w:color="auto"/>
            <w:left w:val="none" w:sz="0" w:space="0" w:color="auto"/>
            <w:bottom w:val="none" w:sz="0" w:space="0" w:color="auto"/>
            <w:right w:val="none" w:sz="0" w:space="0" w:color="auto"/>
          </w:divBdr>
          <w:divsChild>
            <w:div w:id="12940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1648">
      <w:bodyDiv w:val="1"/>
      <w:marLeft w:val="0"/>
      <w:marRight w:val="0"/>
      <w:marTop w:val="0"/>
      <w:marBottom w:val="0"/>
      <w:divBdr>
        <w:top w:val="none" w:sz="0" w:space="0" w:color="auto"/>
        <w:left w:val="none" w:sz="0" w:space="0" w:color="auto"/>
        <w:bottom w:val="none" w:sz="0" w:space="0" w:color="auto"/>
        <w:right w:val="none" w:sz="0" w:space="0" w:color="auto"/>
      </w:divBdr>
    </w:div>
    <w:div w:id="1261448476">
      <w:bodyDiv w:val="1"/>
      <w:marLeft w:val="0"/>
      <w:marRight w:val="0"/>
      <w:marTop w:val="0"/>
      <w:marBottom w:val="0"/>
      <w:divBdr>
        <w:top w:val="none" w:sz="0" w:space="0" w:color="auto"/>
        <w:left w:val="none" w:sz="0" w:space="0" w:color="auto"/>
        <w:bottom w:val="none" w:sz="0" w:space="0" w:color="auto"/>
        <w:right w:val="none" w:sz="0" w:space="0" w:color="auto"/>
      </w:divBdr>
      <w:divsChild>
        <w:div w:id="229659444">
          <w:marLeft w:val="0"/>
          <w:marRight w:val="0"/>
          <w:marTop w:val="0"/>
          <w:marBottom w:val="0"/>
          <w:divBdr>
            <w:top w:val="none" w:sz="0" w:space="0" w:color="auto"/>
            <w:left w:val="none" w:sz="0" w:space="0" w:color="auto"/>
            <w:bottom w:val="none" w:sz="0" w:space="0" w:color="auto"/>
            <w:right w:val="none" w:sz="0" w:space="0" w:color="auto"/>
          </w:divBdr>
        </w:div>
        <w:div w:id="574511979">
          <w:marLeft w:val="0"/>
          <w:marRight w:val="0"/>
          <w:marTop w:val="0"/>
          <w:marBottom w:val="0"/>
          <w:divBdr>
            <w:top w:val="none" w:sz="0" w:space="0" w:color="auto"/>
            <w:left w:val="none" w:sz="0" w:space="0" w:color="auto"/>
            <w:bottom w:val="none" w:sz="0" w:space="0" w:color="auto"/>
            <w:right w:val="none" w:sz="0" w:space="0" w:color="auto"/>
          </w:divBdr>
        </w:div>
      </w:divsChild>
    </w:div>
    <w:div w:id="1323267751">
      <w:bodyDiv w:val="1"/>
      <w:marLeft w:val="0"/>
      <w:marRight w:val="0"/>
      <w:marTop w:val="0"/>
      <w:marBottom w:val="0"/>
      <w:divBdr>
        <w:top w:val="none" w:sz="0" w:space="0" w:color="auto"/>
        <w:left w:val="none" w:sz="0" w:space="0" w:color="auto"/>
        <w:bottom w:val="none" w:sz="0" w:space="0" w:color="auto"/>
        <w:right w:val="none" w:sz="0" w:space="0" w:color="auto"/>
      </w:divBdr>
    </w:div>
    <w:div w:id="1512186935">
      <w:bodyDiv w:val="1"/>
      <w:marLeft w:val="0"/>
      <w:marRight w:val="0"/>
      <w:marTop w:val="0"/>
      <w:marBottom w:val="0"/>
      <w:divBdr>
        <w:top w:val="none" w:sz="0" w:space="0" w:color="auto"/>
        <w:left w:val="none" w:sz="0" w:space="0" w:color="auto"/>
        <w:bottom w:val="none" w:sz="0" w:space="0" w:color="auto"/>
        <w:right w:val="none" w:sz="0" w:space="0" w:color="auto"/>
      </w:divBdr>
    </w:div>
    <w:div w:id="1533373601">
      <w:bodyDiv w:val="1"/>
      <w:marLeft w:val="0"/>
      <w:marRight w:val="0"/>
      <w:marTop w:val="0"/>
      <w:marBottom w:val="0"/>
      <w:divBdr>
        <w:top w:val="none" w:sz="0" w:space="0" w:color="auto"/>
        <w:left w:val="none" w:sz="0" w:space="0" w:color="auto"/>
        <w:bottom w:val="none" w:sz="0" w:space="0" w:color="auto"/>
        <w:right w:val="none" w:sz="0" w:space="0" w:color="auto"/>
      </w:divBdr>
      <w:divsChild>
        <w:div w:id="885605116">
          <w:marLeft w:val="0"/>
          <w:marRight w:val="0"/>
          <w:marTop w:val="0"/>
          <w:marBottom w:val="0"/>
          <w:divBdr>
            <w:top w:val="none" w:sz="0" w:space="0" w:color="auto"/>
            <w:left w:val="none" w:sz="0" w:space="0" w:color="auto"/>
            <w:bottom w:val="none" w:sz="0" w:space="0" w:color="auto"/>
            <w:right w:val="none" w:sz="0" w:space="0" w:color="auto"/>
          </w:divBdr>
          <w:divsChild>
            <w:div w:id="669790903">
              <w:marLeft w:val="0"/>
              <w:marRight w:val="0"/>
              <w:marTop w:val="0"/>
              <w:marBottom w:val="0"/>
              <w:divBdr>
                <w:top w:val="none" w:sz="0" w:space="0" w:color="auto"/>
                <w:left w:val="none" w:sz="0" w:space="0" w:color="auto"/>
                <w:bottom w:val="none" w:sz="0" w:space="0" w:color="auto"/>
                <w:right w:val="none" w:sz="0" w:space="0" w:color="auto"/>
              </w:divBdr>
              <w:divsChild>
                <w:div w:id="381254589">
                  <w:marLeft w:val="0"/>
                  <w:marRight w:val="0"/>
                  <w:marTop w:val="0"/>
                  <w:marBottom w:val="0"/>
                  <w:divBdr>
                    <w:top w:val="none" w:sz="0" w:space="0" w:color="auto"/>
                    <w:left w:val="none" w:sz="0" w:space="0" w:color="auto"/>
                    <w:bottom w:val="none" w:sz="0" w:space="0" w:color="auto"/>
                    <w:right w:val="none" w:sz="0" w:space="0" w:color="auto"/>
                  </w:divBdr>
                  <w:divsChild>
                    <w:div w:id="1904414084">
                      <w:marLeft w:val="0"/>
                      <w:marRight w:val="0"/>
                      <w:marTop w:val="0"/>
                      <w:marBottom w:val="0"/>
                      <w:divBdr>
                        <w:top w:val="none" w:sz="0" w:space="0" w:color="auto"/>
                        <w:left w:val="none" w:sz="0" w:space="0" w:color="auto"/>
                        <w:bottom w:val="none" w:sz="0" w:space="0" w:color="auto"/>
                        <w:right w:val="none" w:sz="0" w:space="0" w:color="auto"/>
                      </w:divBdr>
                      <w:divsChild>
                        <w:div w:id="1191917715">
                          <w:marLeft w:val="0"/>
                          <w:marRight w:val="0"/>
                          <w:marTop w:val="0"/>
                          <w:marBottom w:val="0"/>
                          <w:divBdr>
                            <w:top w:val="none" w:sz="0" w:space="0" w:color="auto"/>
                            <w:left w:val="none" w:sz="0" w:space="0" w:color="auto"/>
                            <w:bottom w:val="none" w:sz="0" w:space="0" w:color="auto"/>
                            <w:right w:val="none" w:sz="0" w:space="0" w:color="auto"/>
                          </w:divBdr>
                          <w:divsChild>
                            <w:div w:id="594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6352">
      <w:bodyDiv w:val="1"/>
      <w:marLeft w:val="0"/>
      <w:marRight w:val="0"/>
      <w:marTop w:val="0"/>
      <w:marBottom w:val="0"/>
      <w:divBdr>
        <w:top w:val="none" w:sz="0" w:space="0" w:color="auto"/>
        <w:left w:val="none" w:sz="0" w:space="0" w:color="auto"/>
        <w:bottom w:val="none" w:sz="0" w:space="0" w:color="auto"/>
        <w:right w:val="none" w:sz="0" w:space="0" w:color="auto"/>
      </w:divBdr>
      <w:divsChild>
        <w:div w:id="1987853325">
          <w:marLeft w:val="0"/>
          <w:marRight w:val="0"/>
          <w:marTop w:val="0"/>
          <w:marBottom w:val="0"/>
          <w:divBdr>
            <w:top w:val="none" w:sz="0" w:space="0" w:color="auto"/>
            <w:left w:val="none" w:sz="0" w:space="0" w:color="auto"/>
            <w:bottom w:val="none" w:sz="0" w:space="0" w:color="auto"/>
            <w:right w:val="none" w:sz="0" w:space="0" w:color="auto"/>
          </w:divBdr>
          <w:divsChild>
            <w:div w:id="981693962">
              <w:marLeft w:val="0"/>
              <w:marRight w:val="0"/>
              <w:marTop w:val="0"/>
              <w:marBottom w:val="0"/>
              <w:divBdr>
                <w:top w:val="none" w:sz="0" w:space="0" w:color="auto"/>
                <w:left w:val="none" w:sz="0" w:space="0" w:color="auto"/>
                <w:bottom w:val="none" w:sz="0" w:space="0" w:color="auto"/>
                <w:right w:val="none" w:sz="0" w:space="0" w:color="auto"/>
              </w:divBdr>
              <w:divsChild>
                <w:div w:id="1923177263">
                  <w:marLeft w:val="0"/>
                  <w:marRight w:val="0"/>
                  <w:marTop w:val="0"/>
                  <w:marBottom w:val="0"/>
                  <w:divBdr>
                    <w:top w:val="none" w:sz="0" w:space="0" w:color="auto"/>
                    <w:left w:val="none" w:sz="0" w:space="0" w:color="auto"/>
                    <w:bottom w:val="none" w:sz="0" w:space="0" w:color="auto"/>
                    <w:right w:val="none" w:sz="0" w:space="0" w:color="auto"/>
                  </w:divBdr>
                  <w:divsChild>
                    <w:div w:id="175460801">
                      <w:marLeft w:val="0"/>
                      <w:marRight w:val="0"/>
                      <w:marTop w:val="0"/>
                      <w:marBottom w:val="0"/>
                      <w:divBdr>
                        <w:top w:val="none" w:sz="0" w:space="0" w:color="auto"/>
                        <w:left w:val="none" w:sz="0" w:space="0" w:color="auto"/>
                        <w:bottom w:val="none" w:sz="0" w:space="0" w:color="auto"/>
                        <w:right w:val="none" w:sz="0" w:space="0" w:color="auto"/>
                      </w:divBdr>
                      <w:divsChild>
                        <w:div w:id="166332300">
                          <w:marLeft w:val="0"/>
                          <w:marRight w:val="0"/>
                          <w:marTop w:val="0"/>
                          <w:marBottom w:val="0"/>
                          <w:divBdr>
                            <w:top w:val="none" w:sz="0" w:space="0" w:color="auto"/>
                            <w:left w:val="none" w:sz="0" w:space="0" w:color="auto"/>
                            <w:bottom w:val="none" w:sz="0" w:space="0" w:color="auto"/>
                            <w:right w:val="none" w:sz="0" w:space="0" w:color="auto"/>
                          </w:divBdr>
                          <w:divsChild>
                            <w:div w:id="13560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2534">
      <w:bodyDiv w:val="1"/>
      <w:marLeft w:val="0"/>
      <w:marRight w:val="0"/>
      <w:marTop w:val="0"/>
      <w:marBottom w:val="0"/>
      <w:divBdr>
        <w:top w:val="none" w:sz="0" w:space="0" w:color="auto"/>
        <w:left w:val="none" w:sz="0" w:space="0" w:color="auto"/>
        <w:bottom w:val="none" w:sz="0" w:space="0" w:color="auto"/>
        <w:right w:val="none" w:sz="0" w:space="0" w:color="auto"/>
      </w:divBdr>
    </w:div>
    <w:div w:id="1807165050">
      <w:bodyDiv w:val="1"/>
      <w:marLeft w:val="0"/>
      <w:marRight w:val="0"/>
      <w:marTop w:val="0"/>
      <w:marBottom w:val="0"/>
      <w:divBdr>
        <w:top w:val="none" w:sz="0" w:space="0" w:color="auto"/>
        <w:left w:val="none" w:sz="0" w:space="0" w:color="auto"/>
        <w:bottom w:val="none" w:sz="0" w:space="0" w:color="auto"/>
        <w:right w:val="none" w:sz="0" w:space="0" w:color="auto"/>
      </w:divBdr>
      <w:divsChild>
        <w:div w:id="345637851">
          <w:marLeft w:val="0"/>
          <w:marRight w:val="0"/>
          <w:marTop w:val="0"/>
          <w:marBottom w:val="0"/>
          <w:divBdr>
            <w:top w:val="none" w:sz="0" w:space="0" w:color="auto"/>
            <w:left w:val="none" w:sz="0" w:space="0" w:color="auto"/>
            <w:bottom w:val="none" w:sz="0" w:space="0" w:color="auto"/>
            <w:right w:val="none" w:sz="0" w:space="0" w:color="auto"/>
          </w:divBdr>
          <w:divsChild>
            <w:div w:id="1283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017">
      <w:bodyDiv w:val="1"/>
      <w:marLeft w:val="0"/>
      <w:marRight w:val="0"/>
      <w:marTop w:val="0"/>
      <w:marBottom w:val="0"/>
      <w:divBdr>
        <w:top w:val="none" w:sz="0" w:space="0" w:color="auto"/>
        <w:left w:val="none" w:sz="0" w:space="0" w:color="auto"/>
        <w:bottom w:val="none" w:sz="0" w:space="0" w:color="auto"/>
        <w:right w:val="none" w:sz="0" w:space="0" w:color="auto"/>
      </w:divBdr>
    </w:div>
    <w:div w:id="1876651526">
      <w:bodyDiv w:val="1"/>
      <w:marLeft w:val="0"/>
      <w:marRight w:val="0"/>
      <w:marTop w:val="0"/>
      <w:marBottom w:val="0"/>
      <w:divBdr>
        <w:top w:val="none" w:sz="0" w:space="0" w:color="auto"/>
        <w:left w:val="none" w:sz="0" w:space="0" w:color="auto"/>
        <w:bottom w:val="none" w:sz="0" w:space="0" w:color="auto"/>
        <w:right w:val="none" w:sz="0" w:space="0" w:color="auto"/>
      </w:divBdr>
    </w:div>
    <w:div w:id="1949435481">
      <w:bodyDiv w:val="1"/>
      <w:marLeft w:val="0"/>
      <w:marRight w:val="0"/>
      <w:marTop w:val="0"/>
      <w:marBottom w:val="0"/>
      <w:divBdr>
        <w:top w:val="none" w:sz="0" w:space="0" w:color="auto"/>
        <w:left w:val="none" w:sz="0" w:space="0" w:color="auto"/>
        <w:bottom w:val="none" w:sz="0" w:space="0" w:color="auto"/>
        <w:right w:val="none" w:sz="0" w:space="0" w:color="auto"/>
      </w:divBdr>
      <w:divsChild>
        <w:div w:id="1741291987">
          <w:marLeft w:val="0"/>
          <w:marRight w:val="0"/>
          <w:marTop w:val="0"/>
          <w:marBottom w:val="0"/>
          <w:divBdr>
            <w:top w:val="none" w:sz="0" w:space="0" w:color="auto"/>
            <w:left w:val="none" w:sz="0" w:space="0" w:color="auto"/>
            <w:bottom w:val="none" w:sz="0" w:space="0" w:color="auto"/>
            <w:right w:val="none" w:sz="0" w:space="0" w:color="auto"/>
          </w:divBdr>
          <w:divsChild>
            <w:div w:id="1926069283">
              <w:marLeft w:val="0"/>
              <w:marRight w:val="0"/>
              <w:marTop w:val="0"/>
              <w:marBottom w:val="0"/>
              <w:divBdr>
                <w:top w:val="none" w:sz="0" w:space="0" w:color="auto"/>
                <w:left w:val="none" w:sz="0" w:space="0" w:color="auto"/>
                <w:bottom w:val="none" w:sz="0" w:space="0" w:color="auto"/>
                <w:right w:val="none" w:sz="0" w:space="0" w:color="auto"/>
              </w:divBdr>
              <w:divsChild>
                <w:div w:id="2032291592">
                  <w:marLeft w:val="0"/>
                  <w:marRight w:val="0"/>
                  <w:marTop w:val="0"/>
                  <w:marBottom w:val="0"/>
                  <w:divBdr>
                    <w:top w:val="none" w:sz="0" w:space="0" w:color="auto"/>
                    <w:left w:val="none" w:sz="0" w:space="0" w:color="auto"/>
                    <w:bottom w:val="none" w:sz="0" w:space="0" w:color="auto"/>
                    <w:right w:val="none" w:sz="0" w:space="0" w:color="auto"/>
                  </w:divBdr>
                  <w:divsChild>
                    <w:div w:id="254360079">
                      <w:marLeft w:val="0"/>
                      <w:marRight w:val="0"/>
                      <w:marTop w:val="0"/>
                      <w:marBottom w:val="0"/>
                      <w:divBdr>
                        <w:top w:val="none" w:sz="0" w:space="0" w:color="auto"/>
                        <w:left w:val="none" w:sz="0" w:space="0" w:color="auto"/>
                        <w:bottom w:val="none" w:sz="0" w:space="0" w:color="auto"/>
                        <w:right w:val="none" w:sz="0" w:space="0" w:color="auto"/>
                      </w:divBdr>
                      <w:divsChild>
                        <w:div w:id="1050038098">
                          <w:marLeft w:val="0"/>
                          <w:marRight w:val="0"/>
                          <w:marTop w:val="0"/>
                          <w:marBottom w:val="0"/>
                          <w:divBdr>
                            <w:top w:val="none" w:sz="0" w:space="0" w:color="auto"/>
                            <w:left w:val="none" w:sz="0" w:space="0" w:color="auto"/>
                            <w:bottom w:val="none" w:sz="0" w:space="0" w:color="auto"/>
                            <w:right w:val="none" w:sz="0" w:space="0" w:color="auto"/>
                          </w:divBdr>
                          <w:divsChild>
                            <w:div w:id="478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71657">
      <w:bodyDiv w:val="1"/>
      <w:marLeft w:val="0"/>
      <w:marRight w:val="0"/>
      <w:marTop w:val="0"/>
      <w:marBottom w:val="0"/>
      <w:divBdr>
        <w:top w:val="none" w:sz="0" w:space="0" w:color="auto"/>
        <w:left w:val="none" w:sz="0" w:space="0" w:color="auto"/>
        <w:bottom w:val="none" w:sz="0" w:space="0" w:color="auto"/>
        <w:right w:val="none" w:sz="0" w:space="0" w:color="auto"/>
      </w:divBdr>
      <w:divsChild>
        <w:div w:id="511068642">
          <w:marLeft w:val="0"/>
          <w:marRight w:val="0"/>
          <w:marTop w:val="0"/>
          <w:marBottom w:val="0"/>
          <w:divBdr>
            <w:top w:val="none" w:sz="0" w:space="0" w:color="auto"/>
            <w:left w:val="none" w:sz="0" w:space="0" w:color="auto"/>
            <w:bottom w:val="none" w:sz="0" w:space="0" w:color="auto"/>
            <w:right w:val="none" w:sz="0" w:space="0" w:color="auto"/>
          </w:divBdr>
          <w:divsChild>
            <w:div w:id="1064916522">
              <w:marLeft w:val="0"/>
              <w:marRight w:val="0"/>
              <w:marTop w:val="0"/>
              <w:marBottom w:val="0"/>
              <w:divBdr>
                <w:top w:val="none" w:sz="0" w:space="0" w:color="auto"/>
                <w:left w:val="none" w:sz="0" w:space="0" w:color="auto"/>
                <w:bottom w:val="none" w:sz="0" w:space="0" w:color="auto"/>
                <w:right w:val="none" w:sz="0" w:space="0" w:color="auto"/>
              </w:divBdr>
              <w:divsChild>
                <w:div w:id="722020827">
                  <w:marLeft w:val="0"/>
                  <w:marRight w:val="0"/>
                  <w:marTop w:val="0"/>
                  <w:marBottom w:val="0"/>
                  <w:divBdr>
                    <w:top w:val="none" w:sz="0" w:space="0" w:color="auto"/>
                    <w:left w:val="none" w:sz="0" w:space="0" w:color="auto"/>
                    <w:bottom w:val="none" w:sz="0" w:space="0" w:color="auto"/>
                    <w:right w:val="none" w:sz="0" w:space="0" w:color="auto"/>
                  </w:divBdr>
                  <w:divsChild>
                    <w:div w:id="700861660">
                      <w:marLeft w:val="0"/>
                      <w:marRight w:val="0"/>
                      <w:marTop w:val="0"/>
                      <w:marBottom w:val="0"/>
                      <w:divBdr>
                        <w:top w:val="none" w:sz="0" w:space="0" w:color="auto"/>
                        <w:left w:val="none" w:sz="0" w:space="0" w:color="auto"/>
                        <w:bottom w:val="none" w:sz="0" w:space="0" w:color="auto"/>
                        <w:right w:val="none" w:sz="0" w:space="0" w:color="auto"/>
                      </w:divBdr>
                      <w:divsChild>
                        <w:div w:id="1659268421">
                          <w:marLeft w:val="0"/>
                          <w:marRight w:val="0"/>
                          <w:marTop w:val="0"/>
                          <w:marBottom w:val="0"/>
                          <w:divBdr>
                            <w:top w:val="none" w:sz="0" w:space="0" w:color="auto"/>
                            <w:left w:val="none" w:sz="0" w:space="0" w:color="auto"/>
                            <w:bottom w:val="none" w:sz="0" w:space="0" w:color="auto"/>
                            <w:right w:val="none" w:sz="0" w:space="0" w:color="auto"/>
                          </w:divBdr>
                          <w:divsChild>
                            <w:div w:id="449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361">
      <w:bodyDiv w:val="1"/>
      <w:marLeft w:val="0"/>
      <w:marRight w:val="0"/>
      <w:marTop w:val="0"/>
      <w:marBottom w:val="0"/>
      <w:divBdr>
        <w:top w:val="none" w:sz="0" w:space="0" w:color="auto"/>
        <w:left w:val="none" w:sz="0" w:space="0" w:color="auto"/>
        <w:bottom w:val="none" w:sz="0" w:space="0" w:color="auto"/>
        <w:right w:val="none" w:sz="0" w:space="0" w:color="auto"/>
      </w:divBdr>
    </w:div>
    <w:div w:id="20892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uowm.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c.uowm.gr/www/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ship.uowm.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rasmus.uowm.gr" TargetMode="External"/><Relationship Id="rId4" Type="http://schemas.openxmlformats.org/officeDocument/2006/relationships/settings" Target="settings.xml"/><Relationship Id="rId9" Type="http://schemas.openxmlformats.org/officeDocument/2006/relationships/hyperlink" Target="http://athena.uoa.gr/" TargetMode="External"/><Relationship Id="rId14" Type="http://schemas.openxmlformats.org/officeDocument/2006/relationships/hyperlink" Target="mailto:complaints@uowm.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52A1-DF9B-482B-9F3C-22B7A5C4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3933</Words>
  <Characters>21240</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ΑΘΑΝΑΣΙΑΔΟΥ</dc:creator>
  <cp:keywords/>
  <dc:description/>
  <cp:lastModifiedBy>Athina Pitta</cp:lastModifiedBy>
  <cp:revision>79</cp:revision>
  <dcterms:created xsi:type="dcterms:W3CDTF">2023-07-20T06:52:00Z</dcterms:created>
  <dcterms:modified xsi:type="dcterms:W3CDTF">2023-07-20T09:22:00Z</dcterms:modified>
</cp:coreProperties>
</file>